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38D" w:rsidRPr="0059274C" w:rsidRDefault="00BE77C8" w:rsidP="00D30F8F">
      <w:pPr>
        <w:rPr>
          <w:b/>
          <w:bCs/>
        </w:rPr>
      </w:pPr>
      <w:r w:rsidRPr="0059274C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B2EC4DF" wp14:editId="5C438909">
            <wp:simplePos x="0" y="0"/>
            <wp:positionH relativeFrom="column">
              <wp:posOffset>-15368</wp:posOffset>
            </wp:positionH>
            <wp:positionV relativeFrom="paragraph">
              <wp:posOffset>192</wp:posOffset>
            </wp:positionV>
            <wp:extent cx="3104515" cy="100965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76C1" w:rsidRPr="0059274C" w:rsidRDefault="00D176C1" w:rsidP="00D30F8F">
      <w:pPr>
        <w:rPr>
          <w:b/>
          <w:bCs/>
        </w:rPr>
      </w:pPr>
      <w:r w:rsidRPr="0059274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ECF8EF" wp14:editId="0F16BA6D">
                <wp:simplePos x="0" y="0"/>
                <wp:positionH relativeFrom="margin">
                  <wp:posOffset>3448050</wp:posOffset>
                </wp:positionH>
                <wp:positionV relativeFrom="paragraph">
                  <wp:posOffset>400685</wp:posOffset>
                </wp:positionV>
                <wp:extent cx="2574290" cy="304800"/>
                <wp:effectExtent l="0" t="0" r="16510" b="0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176C1" w:rsidRPr="002E6791" w:rsidRDefault="00D176C1" w:rsidP="00D176C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E679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JOB DESCRIPTION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CF8EF" id="Rectangle 3" o:spid="_x0000_s1026" style="position:absolute;margin-left:271.5pt;margin-top:31.55pt;width:202.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" o:allowincell="f" filled="f" stroked="f" strokeweight="0">
                <v:path arrowok="t"/>
                <v:textbox inset="0,0,0,0">
                  <w:txbxContent>
                    <w:p w:rsidR="00D176C1" w:rsidRPr="002E6791" w:rsidRDefault="00D176C1" w:rsidP="00D176C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E679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JOB DESCRIPTION                      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D176C1" w:rsidRPr="0059274C" w:rsidRDefault="00D176C1" w:rsidP="00D30F8F">
      <w:pPr>
        <w:rPr>
          <w:b/>
          <w:bCs/>
        </w:rPr>
      </w:pPr>
    </w:p>
    <w:p w:rsidR="00D176C1" w:rsidRPr="0059274C" w:rsidRDefault="00D176C1" w:rsidP="00D30F8F">
      <w:pPr>
        <w:rPr>
          <w:b/>
          <w:bCs/>
        </w:rPr>
      </w:pPr>
    </w:p>
    <w:tbl>
      <w:tblPr>
        <w:tblStyle w:val="TableGrid"/>
        <w:tblpPr w:leftFromText="180" w:rightFromText="180" w:vertAnchor="page" w:horzAnchor="margin" w:tblpY="3631"/>
        <w:tblW w:w="0" w:type="auto"/>
        <w:tblLook w:val="04A0" w:firstRow="1" w:lastRow="0" w:firstColumn="1" w:lastColumn="0" w:noHBand="0" w:noVBand="1"/>
      </w:tblPr>
      <w:tblGrid>
        <w:gridCol w:w="3048"/>
        <w:gridCol w:w="5281"/>
      </w:tblGrid>
      <w:tr w:rsidR="0059274C" w:rsidRPr="0059274C" w:rsidTr="00946799">
        <w:trPr>
          <w:trHeight w:val="566"/>
        </w:trPr>
        <w:tc>
          <w:tcPr>
            <w:tcW w:w="3048" w:type="dxa"/>
          </w:tcPr>
          <w:p w:rsidR="00D176C1" w:rsidRPr="0059274C" w:rsidRDefault="00D176C1" w:rsidP="00D176C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</w:rPr>
            </w:pPr>
            <w:r w:rsidRPr="0059274C">
              <w:rPr>
                <w:rFonts w:ascii="Arial" w:eastAsia="Calibri" w:hAnsi="Arial" w:cs="Arial"/>
                <w:b/>
              </w:rPr>
              <w:t>Designation:</w:t>
            </w:r>
          </w:p>
        </w:tc>
        <w:tc>
          <w:tcPr>
            <w:tcW w:w="5281" w:type="dxa"/>
          </w:tcPr>
          <w:p w:rsidR="00D176C1" w:rsidRPr="0059274C" w:rsidRDefault="00786325" w:rsidP="008858BD">
            <w:pPr>
              <w:spacing w:before="100" w:beforeAutospacing="1"/>
              <w:rPr>
                <w:rFonts w:ascii="Arial" w:eastAsia="Times New Roman" w:hAnsi="Arial" w:cs="Arial"/>
                <w:b/>
                <w:bCs/>
              </w:rPr>
            </w:pPr>
            <w:r w:rsidRPr="0059274C">
              <w:rPr>
                <w:rFonts w:ascii="Arial" w:eastAsia="Calibri" w:hAnsi="Arial" w:cs="Arial"/>
                <w:b/>
              </w:rPr>
              <w:t xml:space="preserve">Safeguarding Training </w:t>
            </w:r>
            <w:r w:rsidR="00DB4DF8">
              <w:rPr>
                <w:rFonts w:ascii="Arial" w:eastAsia="Calibri" w:hAnsi="Arial" w:cs="Arial"/>
                <w:b/>
              </w:rPr>
              <w:t xml:space="preserve">and Development </w:t>
            </w:r>
            <w:r w:rsidRPr="0059274C">
              <w:rPr>
                <w:rFonts w:ascii="Arial" w:eastAsia="Calibri" w:hAnsi="Arial" w:cs="Arial"/>
                <w:b/>
              </w:rPr>
              <w:t>Lead</w:t>
            </w:r>
          </w:p>
        </w:tc>
      </w:tr>
      <w:tr w:rsidR="0059274C" w:rsidRPr="0059274C" w:rsidTr="00946799">
        <w:trPr>
          <w:trHeight w:val="852"/>
        </w:trPr>
        <w:tc>
          <w:tcPr>
            <w:tcW w:w="3048" w:type="dxa"/>
          </w:tcPr>
          <w:p w:rsidR="00D176C1" w:rsidRPr="0059274C" w:rsidRDefault="00D176C1" w:rsidP="00D176C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</w:rPr>
            </w:pPr>
            <w:r w:rsidRPr="0059274C">
              <w:rPr>
                <w:rFonts w:ascii="Arial" w:eastAsia="Times New Roman" w:hAnsi="Arial" w:cs="Arial"/>
                <w:b/>
                <w:bCs/>
              </w:rPr>
              <w:t>Location:</w:t>
            </w:r>
          </w:p>
        </w:tc>
        <w:tc>
          <w:tcPr>
            <w:tcW w:w="5281" w:type="dxa"/>
          </w:tcPr>
          <w:p w:rsidR="00D176C1" w:rsidRPr="0059274C" w:rsidRDefault="00613C17" w:rsidP="00D176C1">
            <w:pPr>
              <w:tabs>
                <w:tab w:val="left" w:pos="1985"/>
                <w:tab w:val="left" w:pos="4536"/>
              </w:tabs>
              <w:rPr>
                <w:rFonts w:ascii="Arial" w:eastAsia="Times New Roman" w:hAnsi="Arial" w:cs="Arial"/>
                <w:b/>
                <w:bCs/>
              </w:rPr>
            </w:pPr>
            <w:r w:rsidRPr="0059274C">
              <w:rPr>
                <w:rFonts w:ascii="Arial" w:eastAsia="Times New Roman" w:hAnsi="Arial" w:cs="Arial"/>
                <w:b/>
                <w:bCs/>
              </w:rPr>
              <w:t>Home-based, with UK-wide travel as required</w:t>
            </w:r>
          </w:p>
        </w:tc>
      </w:tr>
      <w:tr w:rsidR="0059274C" w:rsidRPr="0059274C" w:rsidTr="00946799">
        <w:trPr>
          <w:trHeight w:val="551"/>
        </w:trPr>
        <w:tc>
          <w:tcPr>
            <w:tcW w:w="3048" w:type="dxa"/>
          </w:tcPr>
          <w:p w:rsidR="00D176C1" w:rsidRPr="0059274C" w:rsidRDefault="00D176C1" w:rsidP="004B2A8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</w:rPr>
            </w:pPr>
            <w:r w:rsidRPr="0059274C">
              <w:rPr>
                <w:rFonts w:ascii="Arial" w:eastAsia="Times New Roman" w:hAnsi="Arial" w:cs="Arial"/>
                <w:b/>
                <w:bCs/>
              </w:rPr>
              <w:t>Duration:</w:t>
            </w:r>
          </w:p>
        </w:tc>
        <w:tc>
          <w:tcPr>
            <w:tcW w:w="5281" w:type="dxa"/>
          </w:tcPr>
          <w:p w:rsidR="00D176C1" w:rsidRDefault="00A47EFE" w:rsidP="00D176C1">
            <w:pPr>
              <w:tabs>
                <w:tab w:val="left" w:pos="1985"/>
                <w:tab w:val="left" w:pos="4536"/>
              </w:tabs>
              <w:rPr>
                <w:rFonts w:ascii="Arial" w:eastAsia="Calibri" w:hAnsi="Arial" w:cs="Arial"/>
                <w:b/>
              </w:rPr>
            </w:pPr>
            <w:r w:rsidRPr="0059274C">
              <w:rPr>
                <w:rFonts w:ascii="Arial" w:eastAsia="Calibri" w:hAnsi="Arial" w:cs="Arial"/>
                <w:b/>
              </w:rPr>
              <w:t>One-year</w:t>
            </w:r>
            <w:r w:rsidR="00A06755" w:rsidRPr="0059274C">
              <w:rPr>
                <w:rFonts w:ascii="Arial" w:eastAsia="Calibri" w:hAnsi="Arial" w:cs="Arial"/>
                <w:b/>
              </w:rPr>
              <w:t xml:space="preserve"> </w:t>
            </w:r>
            <w:r w:rsidRPr="0059274C">
              <w:rPr>
                <w:rFonts w:ascii="Arial" w:eastAsia="Calibri" w:hAnsi="Arial" w:cs="Arial"/>
                <w:b/>
              </w:rPr>
              <w:t xml:space="preserve">fixed term with extension subject to funding </w:t>
            </w:r>
          </w:p>
          <w:p w:rsidR="008858BD" w:rsidRPr="0059274C" w:rsidRDefault="008858BD" w:rsidP="00D176C1">
            <w:pPr>
              <w:tabs>
                <w:tab w:val="left" w:pos="1985"/>
                <w:tab w:val="left" w:pos="4536"/>
              </w:tabs>
              <w:rPr>
                <w:rFonts w:ascii="Arial" w:eastAsia="Calibri" w:hAnsi="Arial" w:cs="Arial"/>
                <w:b/>
              </w:rPr>
            </w:pPr>
          </w:p>
        </w:tc>
      </w:tr>
      <w:tr w:rsidR="0059274C" w:rsidRPr="0059274C" w:rsidTr="00946799">
        <w:trPr>
          <w:trHeight w:val="747"/>
        </w:trPr>
        <w:tc>
          <w:tcPr>
            <w:tcW w:w="3048" w:type="dxa"/>
          </w:tcPr>
          <w:p w:rsidR="00D176C1" w:rsidRPr="0059274C" w:rsidRDefault="00D176C1" w:rsidP="00D176C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</w:rPr>
            </w:pPr>
            <w:r w:rsidRPr="0059274C">
              <w:rPr>
                <w:rFonts w:ascii="Arial" w:eastAsia="Times New Roman" w:hAnsi="Arial" w:cs="Arial"/>
                <w:b/>
                <w:bCs/>
              </w:rPr>
              <w:t>Hours of work:</w:t>
            </w:r>
          </w:p>
        </w:tc>
        <w:tc>
          <w:tcPr>
            <w:tcW w:w="5281" w:type="dxa"/>
          </w:tcPr>
          <w:p w:rsidR="0090180B" w:rsidRPr="0059274C" w:rsidRDefault="00613C17" w:rsidP="008858BD">
            <w:pPr>
              <w:spacing w:before="100" w:beforeAutospacing="1"/>
              <w:rPr>
                <w:rFonts w:ascii="Arial" w:eastAsia="Calibri" w:hAnsi="Arial" w:cs="Arial"/>
                <w:b/>
              </w:rPr>
            </w:pPr>
            <w:r w:rsidRPr="0059274C">
              <w:rPr>
                <w:rFonts w:ascii="Arial" w:eastAsia="Calibri" w:hAnsi="Arial" w:cs="Arial"/>
                <w:b/>
              </w:rPr>
              <w:t>35 hours per week (Monday–Friday, with some occasional out-of-hours duties)</w:t>
            </w:r>
          </w:p>
        </w:tc>
      </w:tr>
      <w:tr w:rsidR="0059274C" w:rsidRPr="0059274C" w:rsidTr="00946799">
        <w:trPr>
          <w:trHeight w:val="390"/>
        </w:trPr>
        <w:tc>
          <w:tcPr>
            <w:tcW w:w="3048" w:type="dxa"/>
          </w:tcPr>
          <w:p w:rsidR="00D176C1" w:rsidRPr="0059274C" w:rsidRDefault="0028783D" w:rsidP="00D176C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</w:rPr>
            </w:pPr>
            <w:r w:rsidRPr="0059274C">
              <w:rPr>
                <w:rFonts w:ascii="Arial" w:eastAsia="Times New Roman" w:hAnsi="Arial" w:cs="Arial"/>
                <w:b/>
                <w:bCs/>
              </w:rPr>
              <w:t>Salary</w:t>
            </w:r>
            <w:r w:rsidR="00D176C1" w:rsidRPr="0059274C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5281" w:type="dxa"/>
          </w:tcPr>
          <w:p w:rsidR="008858BD" w:rsidRPr="0059274C" w:rsidRDefault="00613C17" w:rsidP="008858BD">
            <w:pPr>
              <w:spacing w:before="100" w:beforeAutospacing="1"/>
              <w:rPr>
                <w:rFonts w:ascii="Arial" w:eastAsia="Times New Roman" w:hAnsi="Arial" w:cs="Arial"/>
                <w:b/>
                <w:bCs/>
              </w:rPr>
            </w:pPr>
            <w:r w:rsidRPr="0059274C">
              <w:rPr>
                <w:rFonts w:ascii="Arial" w:eastAsia="Times New Roman" w:hAnsi="Arial" w:cs="Arial"/>
                <w:b/>
                <w:bCs/>
              </w:rPr>
              <w:t>£40-45,000 per annum depending on experience</w:t>
            </w:r>
          </w:p>
        </w:tc>
      </w:tr>
      <w:tr w:rsidR="0059274C" w:rsidRPr="0059274C" w:rsidTr="00946799">
        <w:trPr>
          <w:trHeight w:val="373"/>
        </w:trPr>
        <w:tc>
          <w:tcPr>
            <w:tcW w:w="3048" w:type="dxa"/>
          </w:tcPr>
          <w:p w:rsidR="00946799" w:rsidRPr="0059274C" w:rsidRDefault="00946799" w:rsidP="0028783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</w:rPr>
            </w:pPr>
            <w:r w:rsidRPr="0059274C">
              <w:rPr>
                <w:rFonts w:ascii="Arial" w:eastAsia="Times New Roman" w:hAnsi="Arial" w:cs="Arial"/>
                <w:b/>
                <w:bCs/>
              </w:rPr>
              <w:t>Reports to:</w:t>
            </w:r>
          </w:p>
        </w:tc>
        <w:tc>
          <w:tcPr>
            <w:tcW w:w="5281" w:type="dxa"/>
          </w:tcPr>
          <w:p w:rsidR="00946799" w:rsidRPr="0059274C" w:rsidRDefault="00946799" w:rsidP="008858BD">
            <w:pPr>
              <w:spacing w:before="100" w:beforeAutospacing="1"/>
              <w:rPr>
                <w:rFonts w:ascii="Arial" w:eastAsia="Times New Roman" w:hAnsi="Arial" w:cs="Arial"/>
                <w:b/>
                <w:bCs/>
              </w:rPr>
            </w:pPr>
            <w:r w:rsidRPr="0059274C">
              <w:rPr>
                <w:rFonts w:ascii="Arial" w:eastAsia="Times New Roman" w:hAnsi="Arial" w:cs="Arial"/>
                <w:b/>
                <w:bCs/>
              </w:rPr>
              <w:t>Director of Policy (Deputy CEO) &amp; CEO</w:t>
            </w:r>
          </w:p>
        </w:tc>
      </w:tr>
      <w:tr w:rsidR="0059274C" w:rsidRPr="0059274C" w:rsidTr="00946799">
        <w:trPr>
          <w:trHeight w:val="373"/>
        </w:trPr>
        <w:tc>
          <w:tcPr>
            <w:tcW w:w="3048" w:type="dxa"/>
          </w:tcPr>
          <w:p w:rsidR="00946799" w:rsidRPr="0059274C" w:rsidRDefault="00946799" w:rsidP="0028783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</w:rPr>
            </w:pPr>
            <w:r w:rsidRPr="0059274C">
              <w:rPr>
                <w:rFonts w:ascii="Arial" w:eastAsia="Times New Roman" w:hAnsi="Arial" w:cs="Arial"/>
                <w:b/>
                <w:bCs/>
              </w:rPr>
              <w:t>Key Relationships:</w:t>
            </w:r>
          </w:p>
        </w:tc>
        <w:tc>
          <w:tcPr>
            <w:tcW w:w="5281" w:type="dxa"/>
          </w:tcPr>
          <w:p w:rsidR="00946799" w:rsidRPr="0059274C" w:rsidRDefault="00946799" w:rsidP="00946799">
            <w:pPr>
              <w:rPr>
                <w:rFonts w:ascii="Arial" w:eastAsia="Times New Roman" w:hAnsi="Arial" w:cs="Arial"/>
                <w:b/>
                <w:bCs/>
              </w:rPr>
            </w:pPr>
            <w:r w:rsidRPr="0059274C">
              <w:rPr>
                <w:rFonts w:ascii="Arial" w:eastAsia="Times New Roman" w:hAnsi="Arial" w:cs="Arial"/>
                <w:b/>
                <w:bCs/>
              </w:rPr>
              <w:t>Policy Unit, Frontline Services, Fundraising, External Partners, Training Participants</w:t>
            </w:r>
          </w:p>
        </w:tc>
      </w:tr>
    </w:tbl>
    <w:p w:rsidR="00D176C1" w:rsidRPr="0059274C" w:rsidRDefault="00D176C1" w:rsidP="00D30F8F">
      <w:pPr>
        <w:rPr>
          <w:b/>
          <w:bCs/>
        </w:rPr>
      </w:pPr>
    </w:p>
    <w:p w:rsidR="00D176C1" w:rsidRPr="0059274C" w:rsidRDefault="00D176C1" w:rsidP="00D30F8F">
      <w:pPr>
        <w:rPr>
          <w:b/>
          <w:bCs/>
        </w:rPr>
      </w:pPr>
    </w:p>
    <w:p w:rsidR="00D176C1" w:rsidRPr="0059274C" w:rsidRDefault="00D176C1" w:rsidP="00D30F8F">
      <w:pPr>
        <w:rPr>
          <w:b/>
          <w:bCs/>
        </w:rPr>
      </w:pPr>
    </w:p>
    <w:p w:rsidR="00D176C1" w:rsidRPr="0059274C" w:rsidRDefault="00D176C1" w:rsidP="00D30F8F">
      <w:pPr>
        <w:rPr>
          <w:b/>
          <w:bCs/>
        </w:rPr>
      </w:pPr>
    </w:p>
    <w:p w:rsidR="00D176C1" w:rsidRPr="0059274C" w:rsidRDefault="00D176C1" w:rsidP="00D30F8F">
      <w:pPr>
        <w:rPr>
          <w:b/>
          <w:bCs/>
        </w:rPr>
      </w:pPr>
    </w:p>
    <w:p w:rsidR="00D176C1" w:rsidRPr="0059274C" w:rsidRDefault="00D176C1" w:rsidP="00D30F8F">
      <w:pPr>
        <w:rPr>
          <w:b/>
          <w:bCs/>
        </w:rPr>
      </w:pPr>
    </w:p>
    <w:p w:rsidR="00D176C1" w:rsidRPr="0059274C" w:rsidRDefault="00D176C1" w:rsidP="00D30F8F">
      <w:pPr>
        <w:rPr>
          <w:b/>
          <w:bCs/>
        </w:rPr>
      </w:pPr>
    </w:p>
    <w:p w:rsidR="00D176C1" w:rsidRPr="0059274C" w:rsidRDefault="00D176C1" w:rsidP="00D30F8F">
      <w:pPr>
        <w:rPr>
          <w:b/>
          <w:bCs/>
        </w:rPr>
      </w:pPr>
    </w:p>
    <w:p w:rsidR="00946799" w:rsidRPr="0059274C" w:rsidRDefault="00946799" w:rsidP="00D30F8F">
      <w:pPr>
        <w:rPr>
          <w:b/>
          <w:bCs/>
        </w:rPr>
      </w:pPr>
    </w:p>
    <w:p w:rsidR="00041A88" w:rsidRDefault="00041A88" w:rsidP="00D30F8F">
      <w:pPr>
        <w:rPr>
          <w:rFonts w:ascii="Arial" w:hAnsi="Arial" w:cs="Arial"/>
          <w:b/>
          <w:bCs/>
          <w:sz w:val="24"/>
          <w:szCs w:val="24"/>
        </w:rPr>
      </w:pPr>
    </w:p>
    <w:p w:rsidR="00946799" w:rsidRDefault="00613C17" w:rsidP="00D30F8F">
      <w:pPr>
        <w:rPr>
          <w:rFonts w:ascii="Arial" w:hAnsi="Arial" w:cs="Arial"/>
          <w:b/>
          <w:bCs/>
          <w:sz w:val="24"/>
          <w:szCs w:val="24"/>
        </w:rPr>
      </w:pPr>
      <w:r w:rsidRPr="0059274C">
        <w:rPr>
          <w:rFonts w:ascii="Arial" w:hAnsi="Arial" w:cs="Arial"/>
          <w:b/>
          <w:bCs/>
          <w:sz w:val="24"/>
          <w:szCs w:val="24"/>
        </w:rPr>
        <w:t>About Hourglass</w:t>
      </w:r>
      <w:r w:rsidR="00946799" w:rsidRPr="0059274C">
        <w:rPr>
          <w:rFonts w:ascii="Arial" w:hAnsi="Arial" w:cs="Arial"/>
          <w:b/>
          <w:bCs/>
          <w:sz w:val="24"/>
          <w:szCs w:val="24"/>
        </w:rPr>
        <w:t>:</w:t>
      </w:r>
    </w:p>
    <w:p w:rsidR="0013648D" w:rsidRPr="0059274C" w:rsidRDefault="00613C17" w:rsidP="00D506B3">
      <w:pPr>
        <w:rPr>
          <w:rFonts w:ascii="Arial" w:hAnsi="Arial" w:cs="Arial"/>
          <w:bCs/>
          <w:iCs/>
          <w:sz w:val="24"/>
          <w:szCs w:val="24"/>
        </w:rPr>
      </w:pPr>
      <w:r w:rsidRPr="0059274C">
        <w:rPr>
          <w:rFonts w:ascii="Arial" w:hAnsi="Arial" w:cs="Arial"/>
          <w:bCs/>
          <w:iCs/>
          <w:sz w:val="24"/>
          <w:szCs w:val="24"/>
        </w:rPr>
        <w:t xml:space="preserve">Hourglass (Safer Ageing) is the only </w:t>
      </w:r>
      <w:r w:rsidR="00DB4DF8">
        <w:rPr>
          <w:rFonts w:ascii="Arial" w:hAnsi="Arial" w:cs="Arial"/>
          <w:bCs/>
          <w:iCs/>
          <w:sz w:val="24"/>
          <w:szCs w:val="24"/>
        </w:rPr>
        <w:t xml:space="preserve">UK-wide </w:t>
      </w:r>
      <w:r w:rsidRPr="0059274C">
        <w:rPr>
          <w:rFonts w:ascii="Arial" w:hAnsi="Arial" w:cs="Arial"/>
          <w:bCs/>
          <w:iCs/>
          <w:sz w:val="24"/>
          <w:szCs w:val="24"/>
        </w:rPr>
        <w:t xml:space="preserve">charity focused on ending the abuse, </w:t>
      </w:r>
      <w:r w:rsidR="00DB4DF8">
        <w:rPr>
          <w:rFonts w:ascii="Arial" w:hAnsi="Arial" w:cs="Arial"/>
          <w:bCs/>
          <w:iCs/>
          <w:sz w:val="24"/>
          <w:szCs w:val="24"/>
        </w:rPr>
        <w:t xml:space="preserve">harm, </w:t>
      </w:r>
      <w:r w:rsidRPr="0059274C">
        <w:rPr>
          <w:rFonts w:ascii="Arial" w:hAnsi="Arial" w:cs="Arial"/>
          <w:bCs/>
          <w:iCs/>
          <w:sz w:val="24"/>
          <w:szCs w:val="24"/>
        </w:rPr>
        <w:t>neglect and exploitation of older people. Through our frontline services, policy work, awareness campaigns, and training, we strive to create a society where older people can age safely and with dignity free from harm and abuse.</w:t>
      </w:r>
      <w:r w:rsidR="0013648D" w:rsidRPr="0059274C">
        <w:rPr>
          <w:rFonts w:ascii="Arial" w:hAnsi="Arial" w:cs="Arial"/>
          <w:bCs/>
          <w:iCs/>
          <w:sz w:val="24"/>
          <w:szCs w:val="24"/>
        </w:rPr>
        <w:t xml:space="preserve">  </w:t>
      </w:r>
    </w:p>
    <w:p w:rsidR="00D30F8F" w:rsidRPr="0059274C" w:rsidRDefault="00D30F8F" w:rsidP="00D30F8F">
      <w:pPr>
        <w:rPr>
          <w:rFonts w:ascii="Arial" w:hAnsi="Arial" w:cs="Arial"/>
          <w:b/>
          <w:bCs/>
          <w:sz w:val="24"/>
          <w:szCs w:val="24"/>
        </w:rPr>
      </w:pPr>
      <w:r w:rsidRPr="0059274C">
        <w:rPr>
          <w:rFonts w:ascii="Arial" w:hAnsi="Arial" w:cs="Arial"/>
          <w:b/>
          <w:bCs/>
          <w:sz w:val="24"/>
          <w:szCs w:val="24"/>
        </w:rPr>
        <w:t>About the role</w:t>
      </w:r>
      <w:r w:rsidR="00946799" w:rsidRPr="0059274C">
        <w:rPr>
          <w:rFonts w:ascii="Arial" w:hAnsi="Arial" w:cs="Arial"/>
          <w:b/>
          <w:bCs/>
          <w:sz w:val="24"/>
          <w:szCs w:val="24"/>
        </w:rPr>
        <w:t>:</w:t>
      </w:r>
    </w:p>
    <w:p w:rsidR="00613C17" w:rsidRPr="0059274C" w:rsidRDefault="00613C17" w:rsidP="00613C17">
      <w:pPr>
        <w:rPr>
          <w:rFonts w:ascii="Arial" w:hAnsi="Arial" w:cs="Arial"/>
          <w:bCs/>
          <w:iCs/>
          <w:sz w:val="24"/>
          <w:szCs w:val="24"/>
        </w:rPr>
      </w:pPr>
      <w:r w:rsidRPr="0059274C">
        <w:rPr>
          <w:rFonts w:ascii="Arial" w:hAnsi="Arial" w:cs="Arial"/>
          <w:bCs/>
          <w:iCs/>
          <w:sz w:val="24"/>
          <w:szCs w:val="24"/>
        </w:rPr>
        <w:t xml:space="preserve">The Safeguarding Training </w:t>
      </w:r>
      <w:r w:rsidR="00122B3C">
        <w:rPr>
          <w:rFonts w:ascii="Arial" w:hAnsi="Arial" w:cs="Arial"/>
          <w:bCs/>
          <w:iCs/>
          <w:sz w:val="24"/>
          <w:szCs w:val="24"/>
        </w:rPr>
        <w:t xml:space="preserve">and Development </w:t>
      </w:r>
      <w:r w:rsidRPr="0059274C">
        <w:rPr>
          <w:rFonts w:ascii="Arial" w:hAnsi="Arial" w:cs="Arial"/>
          <w:bCs/>
          <w:iCs/>
          <w:sz w:val="24"/>
          <w:szCs w:val="24"/>
        </w:rPr>
        <w:t xml:space="preserve">Lead will be central to strengthening safeguarding policies, expanding partnerships and delivering specialist training across the UK. This role will ensure that </w:t>
      </w:r>
      <w:r w:rsidR="00122B3C">
        <w:rPr>
          <w:rFonts w:ascii="Arial" w:hAnsi="Arial" w:cs="Arial"/>
          <w:bCs/>
          <w:iCs/>
          <w:sz w:val="24"/>
          <w:szCs w:val="24"/>
        </w:rPr>
        <w:t>the charity’s</w:t>
      </w:r>
      <w:r w:rsidRPr="0059274C">
        <w:rPr>
          <w:rFonts w:ascii="Arial" w:hAnsi="Arial" w:cs="Arial"/>
          <w:bCs/>
          <w:iCs/>
          <w:sz w:val="24"/>
          <w:szCs w:val="24"/>
        </w:rPr>
        <w:t xml:space="preserve"> approach remains victim-survivor focused, </w:t>
      </w:r>
      <w:r w:rsidR="00122B3C">
        <w:rPr>
          <w:rFonts w:ascii="Arial" w:hAnsi="Arial" w:cs="Arial"/>
          <w:bCs/>
          <w:iCs/>
          <w:sz w:val="24"/>
          <w:szCs w:val="24"/>
        </w:rPr>
        <w:t xml:space="preserve">trauma informed, </w:t>
      </w:r>
      <w:r w:rsidRPr="0059274C">
        <w:rPr>
          <w:rFonts w:ascii="Arial" w:hAnsi="Arial" w:cs="Arial"/>
          <w:bCs/>
          <w:iCs/>
          <w:sz w:val="24"/>
          <w:szCs w:val="24"/>
        </w:rPr>
        <w:t>innovative and responsive to evolving risks in safeguarding older people across the UK.</w:t>
      </w:r>
    </w:p>
    <w:p w:rsidR="00FF29AA" w:rsidRPr="0059274C" w:rsidRDefault="00613C17" w:rsidP="00FF29AA">
      <w:pPr>
        <w:rPr>
          <w:rFonts w:ascii="Arial" w:hAnsi="Arial" w:cs="Arial"/>
          <w:b/>
          <w:bCs/>
          <w:sz w:val="24"/>
          <w:szCs w:val="24"/>
        </w:rPr>
      </w:pPr>
      <w:r w:rsidRPr="0059274C">
        <w:rPr>
          <w:rFonts w:ascii="Arial" w:hAnsi="Arial" w:cs="Arial"/>
          <w:b/>
          <w:bCs/>
          <w:sz w:val="24"/>
          <w:szCs w:val="24"/>
        </w:rPr>
        <w:t>The postholder will:</w:t>
      </w:r>
    </w:p>
    <w:p w:rsidR="00613C17" w:rsidRPr="0059274C" w:rsidRDefault="00613C17" w:rsidP="0059274C">
      <w:pPr>
        <w:spacing w:after="0"/>
        <w:ind w:left="720" w:hanging="720"/>
        <w:rPr>
          <w:rFonts w:ascii="Arial" w:hAnsi="Arial" w:cs="Arial"/>
          <w:bCs/>
          <w:iCs/>
          <w:sz w:val="24"/>
          <w:szCs w:val="24"/>
        </w:rPr>
      </w:pPr>
      <w:r w:rsidRPr="0059274C">
        <w:t>•</w:t>
      </w:r>
      <w:r w:rsidRPr="0059274C">
        <w:tab/>
      </w:r>
      <w:r w:rsidR="00122B3C">
        <w:rPr>
          <w:rFonts w:ascii="Arial" w:hAnsi="Arial" w:cs="Arial"/>
          <w:b/>
          <w:bCs/>
          <w:sz w:val="24"/>
          <w:szCs w:val="24"/>
        </w:rPr>
        <w:t>R</w:t>
      </w:r>
      <w:r w:rsidRPr="0059274C">
        <w:rPr>
          <w:rFonts w:ascii="Arial" w:hAnsi="Arial" w:cs="Arial"/>
          <w:b/>
          <w:bCs/>
          <w:sz w:val="24"/>
          <w:szCs w:val="24"/>
        </w:rPr>
        <w:t>e</w:t>
      </w:r>
      <w:r w:rsidR="00122B3C">
        <w:rPr>
          <w:rFonts w:ascii="Arial" w:hAnsi="Arial" w:cs="Arial"/>
          <w:b/>
          <w:bCs/>
          <w:sz w:val="24"/>
          <w:szCs w:val="24"/>
        </w:rPr>
        <w:t>view, develop</w:t>
      </w:r>
      <w:r w:rsidRPr="0059274C">
        <w:rPr>
          <w:rFonts w:ascii="Arial" w:hAnsi="Arial" w:cs="Arial"/>
          <w:b/>
          <w:bCs/>
          <w:sz w:val="24"/>
          <w:szCs w:val="24"/>
        </w:rPr>
        <w:t xml:space="preserve"> and enhance safeguarding policies</w:t>
      </w:r>
      <w:r w:rsidRPr="0059274C">
        <w:rPr>
          <w:rFonts w:ascii="Arial" w:hAnsi="Arial" w:cs="Arial"/>
          <w:bCs/>
          <w:iCs/>
          <w:sz w:val="24"/>
          <w:szCs w:val="24"/>
        </w:rPr>
        <w:t>, ensuring best practice across the organisation.</w:t>
      </w:r>
    </w:p>
    <w:p w:rsidR="00613C17" w:rsidRPr="0059274C" w:rsidRDefault="00613C17" w:rsidP="00946799">
      <w:pPr>
        <w:spacing w:after="0"/>
        <w:ind w:left="720" w:hanging="720"/>
      </w:pPr>
      <w:r w:rsidRPr="0059274C">
        <w:t>•</w:t>
      </w:r>
      <w:r w:rsidRPr="0059274C">
        <w:tab/>
      </w:r>
      <w:r w:rsidRPr="0059274C">
        <w:rPr>
          <w:rFonts w:ascii="Arial" w:hAnsi="Arial" w:cs="Arial"/>
          <w:b/>
          <w:bCs/>
          <w:sz w:val="24"/>
          <w:szCs w:val="24"/>
        </w:rPr>
        <w:t>Lead training initiatives</w:t>
      </w:r>
      <w:r w:rsidR="0059274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59274C">
        <w:rPr>
          <w:rFonts w:ascii="Arial" w:hAnsi="Arial" w:cs="Arial"/>
          <w:bCs/>
          <w:iCs/>
          <w:sz w:val="24"/>
          <w:szCs w:val="24"/>
        </w:rPr>
        <w:t xml:space="preserve">creating and delivering both paid and voluntary training opportunities on safeguarding older people across </w:t>
      </w:r>
      <w:r w:rsidR="00122B3C">
        <w:rPr>
          <w:rFonts w:ascii="Arial" w:hAnsi="Arial" w:cs="Arial"/>
          <w:bCs/>
          <w:iCs/>
          <w:sz w:val="24"/>
          <w:szCs w:val="24"/>
        </w:rPr>
        <w:t xml:space="preserve">all sectors. </w:t>
      </w:r>
    </w:p>
    <w:p w:rsidR="00613C17" w:rsidRPr="0059274C" w:rsidRDefault="00613C17" w:rsidP="00946799">
      <w:pPr>
        <w:spacing w:after="0"/>
        <w:ind w:left="720" w:hanging="720"/>
        <w:rPr>
          <w:rFonts w:ascii="Arial" w:hAnsi="Arial" w:cs="Arial"/>
          <w:bCs/>
          <w:iCs/>
          <w:sz w:val="24"/>
          <w:szCs w:val="24"/>
        </w:rPr>
      </w:pPr>
      <w:r w:rsidRPr="0059274C">
        <w:t>•</w:t>
      </w:r>
      <w:r w:rsidRPr="0059274C">
        <w:tab/>
      </w:r>
      <w:r w:rsidRPr="0059274C">
        <w:rPr>
          <w:rFonts w:ascii="Arial" w:hAnsi="Arial" w:cs="Arial"/>
          <w:b/>
          <w:bCs/>
          <w:sz w:val="24"/>
          <w:szCs w:val="24"/>
        </w:rPr>
        <w:t>Forge strategic partnerships</w:t>
      </w:r>
      <w:r w:rsidRPr="0059274C">
        <w:t xml:space="preserve"> </w:t>
      </w:r>
      <w:r w:rsidRPr="0059274C">
        <w:rPr>
          <w:rFonts w:ascii="Arial" w:hAnsi="Arial" w:cs="Arial"/>
          <w:bCs/>
          <w:iCs/>
          <w:sz w:val="24"/>
          <w:szCs w:val="24"/>
        </w:rPr>
        <w:t xml:space="preserve">with charities, local authorities, and statutory agencies to develop new referral pathways and expand </w:t>
      </w:r>
      <w:r w:rsidR="00122B3C">
        <w:rPr>
          <w:rFonts w:ascii="Arial" w:hAnsi="Arial" w:cs="Arial"/>
          <w:bCs/>
          <w:iCs/>
          <w:sz w:val="24"/>
          <w:szCs w:val="24"/>
        </w:rPr>
        <w:t>the charity’s</w:t>
      </w:r>
      <w:r w:rsidRPr="0059274C">
        <w:rPr>
          <w:rFonts w:ascii="Arial" w:hAnsi="Arial" w:cs="Arial"/>
          <w:bCs/>
          <w:iCs/>
          <w:sz w:val="24"/>
          <w:szCs w:val="24"/>
        </w:rPr>
        <w:t xml:space="preserve"> impact.</w:t>
      </w:r>
    </w:p>
    <w:p w:rsidR="00613C17" w:rsidRPr="0059274C" w:rsidRDefault="00613C17" w:rsidP="00946799">
      <w:pPr>
        <w:spacing w:after="0"/>
        <w:ind w:left="720" w:hanging="720"/>
        <w:rPr>
          <w:rFonts w:ascii="Arial" w:hAnsi="Arial" w:cs="Arial"/>
          <w:bCs/>
          <w:iCs/>
          <w:sz w:val="24"/>
          <w:szCs w:val="24"/>
        </w:rPr>
      </w:pPr>
      <w:r w:rsidRPr="0059274C">
        <w:t>•</w:t>
      </w:r>
      <w:r w:rsidRPr="0059274C">
        <w:tab/>
      </w:r>
      <w:r w:rsidRPr="0059274C">
        <w:rPr>
          <w:rFonts w:ascii="Arial" w:hAnsi="Arial" w:cs="Arial"/>
          <w:b/>
          <w:bCs/>
          <w:sz w:val="24"/>
          <w:szCs w:val="24"/>
        </w:rPr>
        <w:t>Collaborate with the Policy Unit</w:t>
      </w:r>
      <w:r w:rsidRPr="0059274C">
        <w:t xml:space="preserve"> </w:t>
      </w:r>
      <w:r w:rsidRPr="0059274C">
        <w:rPr>
          <w:rFonts w:ascii="Arial" w:hAnsi="Arial" w:cs="Arial"/>
          <w:bCs/>
          <w:iCs/>
          <w:sz w:val="24"/>
          <w:szCs w:val="24"/>
        </w:rPr>
        <w:t>to translate safeguarding expertise into influential social media content, policy reports, and case study-led awareness campaigns.</w:t>
      </w:r>
    </w:p>
    <w:p w:rsidR="00613C17" w:rsidRDefault="00613C17" w:rsidP="00D506B3">
      <w:pPr>
        <w:ind w:left="720" w:hanging="720"/>
        <w:rPr>
          <w:rFonts w:ascii="Arial" w:hAnsi="Arial" w:cs="Arial"/>
          <w:bCs/>
          <w:iCs/>
          <w:sz w:val="24"/>
          <w:szCs w:val="24"/>
        </w:rPr>
      </w:pPr>
      <w:r w:rsidRPr="0059274C">
        <w:lastRenderedPageBreak/>
        <w:t>•</w:t>
      </w:r>
      <w:r w:rsidRPr="0059274C">
        <w:tab/>
      </w:r>
      <w:r w:rsidRPr="0059274C">
        <w:rPr>
          <w:rFonts w:ascii="Arial" w:hAnsi="Arial" w:cs="Arial"/>
          <w:b/>
          <w:bCs/>
          <w:sz w:val="24"/>
          <w:szCs w:val="24"/>
        </w:rPr>
        <w:t>Work closely with Frontline Services</w:t>
      </w:r>
      <w:r w:rsidRPr="0059274C">
        <w:rPr>
          <w:rFonts w:ascii="Arial" w:hAnsi="Arial" w:cs="Arial"/>
          <w:bCs/>
          <w:iCs/>
          <w:sz w:val="24"/>
          <w:szCs w:val="24"/>
        </w:rPr>
        <w:t>, ensuring that policy improvements translate into effective frontline safeguarding practice.</w:t>
      </w:r>
    </w:p>
    <w:p w:rsidR="00AA03A0" w:rsidRPr="0059274C" w:rsidRDefault="00613C17" w:rsidP="00041A88">
      <w:pPr>
        <w:rPr>
          <w:rFonts w:ascii="Arial" w:hAnsi="Arial" w:cs="Arial"/>
          <w:bCs/>
          <w:iCs/>
          <w:sz w:val="24"/>
          <w:szCs w:val="24"/>
        </w:rPr>
      </w:pPr>
      <w:r w:rsidRPr="0059274C">
        <w:rPr>
          <w:rFonts w:ascii="Arial" w:hAnsi="Arial" w:cs="Arial"/>
          <w:bCs/>
          <w:iCs/>
          <w:sz w:val="24"/>
          <w:szCs w:val="24"/>
        </w:rPr>
        <w:t>This is a</w:t>
      </w:r>
      <w:r w:rsidRPr="0059274C">
        <w:t xml:space="preserve"> </w:t>
      </w:r>
      <w:r w:rsidRPr="0059274C">
        <w:rPr>
          <w:rFonts w:ascii="Arial" w:hAnsi="Arial" w:cs="Arial"/>
          <w:b/>
          <w:bCs/>
          <w:sz w:val="24"/>
          <w:szCs w:val="24"/>
        </w:rPr>
        <w:t>strategic and outward-facing role</w:t>
      </w:r>
      <w:r w:rsidRPr="0059274C">
        <w:rPr>
          <w:rFonts w:ascii="Arial" w:hAnsi="Arial" w:cs="Arial"/>
          <w:bCs/>
          <w:iCs/>
          <w:sz w:val="24"/>
          <w:szCs w:val="24"/>
        </w:rPr>
        <w:t>, requiring expertise in safeguarding, policy development, and stakeholder engagement. The postholder will play a crucial role in positioning Hourglass as a leading voice in the safeguarding of older people.</w:t>
      </w:r>
    </w:p>
    <w:p w:rsidR="005F40B7" w:rsidRPr="00D506B3" w:rsidRDefault="005F40B7" w:rsidP="005F40B7">
      <w:pPr>
        <w:spacing w:after="0"/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The role will evolve based on funding and organisational needs, with opportunities for expansion.</w:t>
      </w:r>
    </w:p>
    <w:p w:rsidR="004E6179" w:rsidRDefault="004E6179" w:rsidP="00041A88">
      <w:pPr>
        <w:rPr>
          <w:rFonts w:ascii="Arial" w:hAnsi="Arial" w:cs="Arial"/>
          <w:b/>
          <w:bCs/>
          <w:sz w:val="24"/>
          <w:szCs w:val="24"/>
        </w:rPr>
      </w:pPr>
    </w:p>
    <w:p w:rsidR="00D506B3" w:rsidRPr="00D506B3" w:rsidRDefault="00613C17" w:rsidP="00041A88">
      <w:pPr>
        <w:rPr>
          <w:rFonts w:ascii="Arial" w:hAnsi="Arial" w:cs="Arial"/>
          <w:b/>
          <w:bCs/>
          <w:sz w:val="24"/>
          <w:szCs w:val="24"/>
        </w:rPr>
      </w:pPr>
      <w:r w:rsidRPr="00D506B3">
        <w:rPr>
          <w:rFonts w:ascii="Arial" w:hAnsi="Arial" w:cs="Arial"/>
          <w:b/>
          <w:bCs/>
          <w:sz w:val="24"/>
          <w:szCs w:val="24"/>
        </w:rPr>
        <w:t>Key Responsibilities</w:t>
      </w:r>
      <w:r w:rsidR="00D30F8F" w:rsidRPr="00D506B3">
        <w:rPr>
          <w:rFonts w:ascii="Arial" w:hAnsi="Arial" w:cs="Arial"/>
          <w:b/>
          <w:bCs/>
          <w:sz w:val="24"/>
          <w:szCs w:val="24"/>
        </w:rPr>
        <w:t>:</w:t>
      </w:r>
      <w:r w:rsidR="00D176C1" w:rsidRPr="00D506B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13C17" w:rsidRPr="00D506B3" w:rsidRDefault="00613C17" w:rsidP="00D506B3">
      <w:pPr>
        <w:rPr>
          <w:rFonts w:ascii="Arial" w:hAnsi="Arial" w:cs="Arial"/>
          <w:b/>
          <w:bCs/>
          <w:sz w:val="24"/>
          <w:szCs w:val="24"/>
        </w:rPr>
      </w:pPr>
      <w:r w:rsidRPr="00D506B3">
        <w:rPr>
          <w:rFonts w:ascii="Arial" w:hAnsi="Arial" w:cs="Arial"/>
          <w:b/>
          <w:bCs/>
          <w:sz w:val="24"/>
          <w:szCs w:val="24"/>
        </w:rPr>
        <w:t xml:space="preserve">Safeguarding Policy </w:t>
      </w:r>
      <w:r w:rsidR="00122B3C">
        <w:rPr>
          <w:rFonts w:ascii="Arial" w:hAnsi="Arial" w:cs="Arial"/>
          <w:b/>
          <w:bCs/>
          <w:sz w:val="24"/>
          <w:szCs w:val="24"/>
        </w:rPr>
        <w:t>and</w:t>
      </w:r>
      <w:r w:rsidRPr="00D506B3">
        <w:rPr>
          <w:rFonts w:ascii="Arial" w:hAnsi="Arial" w:cs="Arial"/>
          <w:b/>
          <w:bCs/>
          <w:sz w:val="24"/>
          <w:szCs w:val="24"/>
        </w:rPr>
        <w:t xml:space="preserve"> Practice Development</w:t>
      </w:r>
      <w:r w:rsidR="009F1F4F" w:rsidRPr="00D506B3">
        <w:rPr>
          <w:rFonts w:ascii="Arial" w:hAnsi="Arial" w:cs="Arial"/>
          <w:b/>
          <w:bCs/>
          <w:sz w:val="24"/>
          <w:szCs w:val="24"/>
        </w:rPr>
        <w:t>:</w:t>
      </w:r>
    </w:p>
    <w:p w:rsidR="00613C17" w:rsidRPr="00D506B3" w:rsidRDefault="00613C17" w:rsidP="00A52EE8">
      <w:pPr>
        <w:pStyle w:val="ListParagraph"/>
        <w:numPr>
          <w:ilvl w:val="0"/>
          <w:numId w:val="21"/>
        </w:numPr>
        <w:ind w:left="723"/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Work alongside the Policy Unit in the development and continuous improvement of Hourglass’</w:t>
      </w:r>
      <w:r w:rsidR="00122B3C">
        <w:rPr>
          <w:rFonts w:ascii="Arial" w:hAnsi="Arial" w:cs="Arial"/>
          <w:bCs/>
          <w:iCs/>
          <w:sz w:val="24"/>
          <w:szCs w:val="24"/>
        </w:rPr>
        <w:t>s</w:t>
      </w:r>
      <w:r w:rsidRPr="00D506B3">
        <w:rPr>
          <w:rFonts w:ascii="Arial" w:hAnsi="Arial" w:cs="Arial"/>
          <w:bCs/>
          <w:iCs/>
          <w:sz w:val="24"/>
          <w:szCs w:val="24"/>
        </w:rPr>
        <w:t xml:space="preserve"> safeguarding policies, ensuring compliance with legal and best practice standards.</w:t>
      </w:r>
    </w:p>
    <w:p w:rsidR="00613C17" w:rsidRPr="00D506B3" w:rsidRDefault="00613C17" w:rsidP="00A52EE8">
      <w:pPr>
        <w:pStyle w:val="ListParagraph"/>
        <w:numPr>
          <w:ilvl w:val="0"/>
          <w:numId w:val="21"/>
        </w:numPr>
        <w:ind w:left="723"/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Provide specialist safeguarding advice to internal teams, ensuring all protocols are victim-survivor focused and support older people at risk.</w:t>
      </w:r>
    </w:p>
    <w:p w:rsidR="00613C17" w:rsidRPr="00D506B3" w:rsidRDefault="00613C17" w:rsidP="00A52EE8">
      <w:pPr>
        <w:pStyle w:val="ListParagraph"/>
        <w:numPr>
          <w:ilvl w:val="0"/>
          <w:numId w:val="21"/>
        </w:numPr>
        <w:ind w:left="723"/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Work alongside Frontline Services to streamline safeguarding processes, ensuring a consistent and effective response to safeguarding concerns.</w:t>
      </w:r>
    </w:p>
    <w:p w:rsidR="00613C17" w:rsidRPr="00D506B3" w:rsidRDefault="00613C17" w:rsidP="00A52EE8">
      <w:pPr>
        <w:pStyle w:val="ListParagraph"/>
        <w:numPr>
          <w:ilvl w:val="0"/>
          <w:numId w:val="21"/>
        </w:numPr>
        <w:ind w:left="723"/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Identify policy gaps and emerging safeguarding risks, ensuring Hourglass remains proactive in its safeguarding approach.</w:t>
      </w:r>
    </w:p>
    <w:p w:rsidR="00613C17" w:rsidRPr="00D506B3" w:rsidRDefault="00613C17" w:rsidP="00A52EE8">
      <w:pPr>
        <w:pStyle w:val="ListParagraph"/>
        <w:numPr>
          <w:ilvl w:val="0"/>
          <w:numId w:val="21"/>
        </w:numPr>
        <w:ind w:left="723"/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Represent Hourglass in national safeguarding forums, contributing to best practice discussions and sector-wide safeguarding improvements.</w:t>
      </w:r>
    </w:p>
    <w:p w:rsidR="00613C17" w:rsidRPr="00D506B3" w:rsidRDefault="00613C17" w:rsidP="00613C17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D506B3">
        <w:rPr>
          <w:rFonts w:ascii="Arial" w:hAnsi="Arial" w:cs="Arial"/>
          <w:b/>
          <w:bCs/>
          <w:sz w:val="24"/>
          <w:szCs w:val="24"/>
        </w:rPr>
        <w:t xml:space="preserve">Training, </w:t>
      </w:r>
      <w:r w:rsidR="00122B3C">
        <w:rPr>
          <w:rFonts w:ascii="Arial" w:hAnsi="Arial" w:cs="Arial"/>
          <w:b/>
          <w:bCs/>
          <w:sz w:val="24"/>
          <w:szCs w:val="24"/>
        </w:rPr>
        <w:t xml:space="preserve">Development, </w:t>
      </w:r>
      <w:r w:rsidRPr="00D506B3">
        <w:rPr>
          <w:rFonts w:ascii="Arial" w:hAnsi="Arial" w:cs="Arial"/>
          <w:b/>
          <w:bCs/>
          <w:sz w:val="24"/>
          <w:szCs w:val="24"/>
        </w:rPr>
        <w:t>Awareness</w:t>
      </w:r>
      <w:r w:rsidR="00122B3C">
        <w:rPr>
          <w:rFonts w:ascii="Arial" w:hAnsi="Arial" w:cs="Arial"/>
          <w:b/>
          <w:bCs/>
          <w:sz w:val="24"/>
          <w:szCs w:val="24"/>
        </w:rPr>
        <w:t xml:space="preserve"> Raising and</w:t>
      </w:r>
      <w:r w:rsidRPr="00D506B3">
        <w:rPr>
          <w:rFonts w:ascii="Arial" w:hAnsi="Arial" w:cs="Arial"/>
          <w:b/>
          <w:bCs/>
          <w:sz w:val="24"/>
          <w:szCs w:val="24"/>
        </w:rPr>
        <w:t xml:space="preserve"> Capacity Building</w:t>
      </w:r>
      <w:r w:rsidR="009F1F4F" w:rsidRPr="00D506B3">
        <w:rPr>
          <w:rFonts w:ascii="Arial" w:hAnsi="Arial" w:cs="Arial"/>
          <w:b/>
          <w:bCs/>
          <w:sz w:val="24"/>
          <w:szCs w:val="24"/>
        </w:rPr>
        <w:t>:</w:t>
      </w:r>
    </w:p>
    <w:p w:rsidR="00613C17" w:rsidRPr="00D506B3" w:rsidRDefault="00613C17" w:rsidP="00214D15">
      <w:pPr>
        <w:spacing w:after="0"/>
        <w:ind w:left="644" w:hanging="360"/>
        <w:rPr>
          <w:rFonts w:ascii="Arial" w:hAnsi="Arial" w:cs="Arial"/>
          <w:bCs/>
          <w:iCs/>
          <w:sz w:val="24"/>
          <w:szCs w:val="24"/>
        </w:rPr>
      </w:pPr>
      <w:r w:rsidRPr="0059274C">
        <w:t>•</w:t>
      </w:r>
      <w:r w:rsidR="00214D15" w:rsidRPr="0059274C">
        <w:t xml:space="preserve"> </w:t>
      </w:r>
      <w:r w:rsidR="00214D15" w:rsidRPr="0059274C">
        <w:tab/>
      </w:r>
      <w:r w:rsidRPr="00D506B3">
        <w:rPr>
          <w:rFonts w:ascii="Arial" w:hAnsi="Arial" w:cs="Arial"/>
          <w:bCs/>
          <w:iCs/>
          <w:sz w:val="24"/>
          <w:szCs w:val="24"/>
        </w:rPr>
        <w:t>Design and deliver safeguarding training for external professionals, statutory agencies,</w:t>
      </w:r>
      <w:r w:rsidR="00D506B3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D506B3">
        <w:rPr>
          <w:rFonts w:ascii="Arial" w:hAnsi="Arial" w:cs="Arial"/>
          <w:bCs/>
          <w:iCs/>
          <w:sz w:val="24"/>
          <w:szCs w:val="24"/>
        </w:rPr>
        <w:t>charities, and community groups, ensuring best practice approaches in safeguarding older people.</w:t>
      </w:r>
    </w:p>
    <w:p w:rsidR="00613C17" w:rsidRPr="00D506B3" w:rsidRDefault="00613C17" w:rsidP="00214D15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Lead on the development of paid and voluntary training opportunities, ensuring sustainability and accessibility.</w:t>
      </w:r>
    </w:p>
    <w:p w:rsidR="00613C17" w:rsidRPr="00D506B3" w:rsidRDefault="00613C17" w:rsidP="00214D15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Develop bespoke training packages for local authorities, care providers and partner organisations.</w:t>
      </w:r>
    </w:p>
    <w:p w:rsidR="00613C17" w:rsidRPr="00D506B3" w:rsidRDefault="00613C17" w:rsidP="00214D15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Ensure Hourglass’s staff and volunteers receive regular, high-quality safeguarding</w:t>
      </w:r>
      <w:r w:rsidR="00122B3C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D506B3">
        <w:rPr>
          <w:rFonts w:ascii="Arial" w:hAnsi="Arial" w:cs="Arial"/>
          <w:bCs/>
          <w:iCs/>
          <w:sz w:val="24"/>
          <w:szCs w:val="24"/>
        </w:rPr>
        <w:t>training, tailored to their roles.</w:t>
      </w:r>
    </w:p>
    <w:p w:rsidR="00192772" w:rsidRPr="00D506B3" w:rsidRDefault="00613C17" w:rsidP="00041A88">
      <w:pPr>
        <w:pStyle w:val="ListParagraph"/>
        <w:numPr>
          <w:ilvl w:val="0"/>
          <w:numId w:val="26"/>
        </w:numPr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Keep up to date with legal and policy changes affecting safeguarding and ensure this is reflected in training content.</w:t>
      </w:r>
    </w:p>
    <w:p w:rsidR="00613C17" w:rsidRPr="0059274C" w:rsidRDefault="00613C17" w:rsidP="00041A88">
      <w:pPr>
        <w:rPr>
          <w:b/>
        </w:rPr>
      </w:pPr>
      <w:r w:rsidRPr="0059274C">
        <w:t xml:space="preserve">      </w:t>
      </w:r>
      <w:r w:rsidRPr="00D506B3">
        <w:rPr>
          <w:rFonts w:ascii="Arial" w:hAnsi="Arial" w:cs="Arial"/>
          <w:b/>
          <w:bCs/>
          <w:sz w:val="24"/>
          <w:szCs w:val="24"/>
        </w:rPr>
        <w:t xml:space="preserve">Strategic Partnerships </w:t>
      </w:r>
      <w:r w:rsidR="00122B3C">
        <w:rPr>
          <w:rFonts w:ascii="Arial" w:hAnsi="Arial" w:cs="Arial"/>
          <w:b/>
          <w:bCs/>
          <w:sz w:val="24"/>
          <w:szCs w:val="24"/>
        </w:rPr>
        <w:t>and</w:t>
      </w:r>
      <w:r w:rsidRPr="00D506B3">
        <w:rPr>
          <w:rFonts w:ascii="Arial" w:hAnsi="Arial" w:cs="Arial"/>
          <w:b/>
          <w:bCs/>
          <w:sz w:val="24"/>
          <w:szCs w:val="24"/>
        </w:rPr>
        <w:t xml:space="preserve"> Referral Pathways</w:t>
      </w:r>
      <w:r w:rsidR="009F1F4F" w:rsidRPr="00D506B3">
        <w:rPr>
          <w:rFonts w:ascii="Arial" w:hAnsi="Arial" w:cs="Arial"/>
          <w:b/>
          <w:bCs/>
          <w:sz w:val="24"/>
          <w:szCs w:val="24"/>
        </w:rPr>
        <w:t>:</w:t>
      </w:r>
    </w:p>
    <w:p w:rsidR="00613C17" w:rsidRPr="00D506B3" w:rsidRDefault="00613C17" w:rsidP="00214D15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Establish new safeguarding partnerships with charities, local authorities, and statutory agencies across the UK.</w:t>
      </w:r>
    </w:p>
    <w:p w:rsidR="00613C17" w:rsidRPr="00D506B3" w:rsidRDefault="00613C17" w:rsidP="00214D15">
      <w:pPr>
        <w:spacing w:after="0"/>
        <w:ind w:left="644" w:hanging="281"/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 xml:space="preserve">• </w:t>
      </w:r>
      <w:r w:rsidR="00214D15" w:rsidRPr="00D506B3">
        <w:rPr>
          <w:rFonts w:ascii="Arial" w:hAnsi="Arial" w:cs="Arial"/>
          <w:bCs/>
          <w:iCs/>
          <w:sz w:val="24"/>
          <w:szCs w:val="24"/>
        </w:rPr>
        <w:tab/>
      </w:r>
      <w:r w:rsidRPr="00D506B3">
        <w:rPr>
          <w:rFonts w:ascii="Arial" w:hAnsi="Arial" w:cs="Arial"/>
          <w:bCs/>
          <w:iCs/>
          <w:sz w:val="24"/>
          <w:szCs w:val="24"/>
        </w:rPr>
        <w:t>Develop effective referral pathways, ensuring older people at risk are identified and supported through multi-agency working.</w:t>
      </w:r>
    </w:p>
    <w:p w:rsidR="00613C17" w:rsidRPr="00D506B3" w:rsidRDefault="00613C17" w:rsidP="00214D15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Strengthen relationships with safeguarding leads in social care, policing, healthcare, and housing sectors.</w:t>
      </w:r>
    </w:p>
    <w:p w:rsidR="00613C17" w:rsidRPr="00D506B3" w:rsidRDefault="00613C17" w:rsidP="00214D15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Work with existing partners to expand safeguarding networks and share best practice.</w:t>
      </w:r>
    </w:p>
    <w:p w:rsidR="00613C17" w:rsidRPr="00D506B3" w:rsidRDefault="00613C17" w:rsidP="00041A88">
      <w:pPr>
        <w:pStyle w:val="ListParagraph"/>
        <w:numPr>
          <w:ilvl w:val="0"/>
          <w:numId w:val="26"/>
        </w:numPr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lastRenderedPageBreak/>
        <w:t>Where appropriate, represent Hourglass in multi-agency safeguarding meetings, advisory groups, and working groups.</w:t>
      </w:r>
    </w:p>
    <w:p w:rsidR="009F1F4F" w:rsidRPr="00D506B3" w:rsidRDefault="009F1F4F" w:rsidP="00041A88">
      <w:pPr>
        <w:ind w:firstLine="360"/>
        <w:rPr>
          <w:rFonts w:ascii="Arial" w:hAnsi="Arial" w:cs="Arial"/>
          <w:b/>
          <w:bCs/>
          <w:sz w:val="24"/>
          <w:szCs w:val="24"/>
        </w:rPr>
      </w:pPr>
      <w:r w:rsidRPr="00D506B3">
        <w:rPr>
          <w:rFonts w:ascii="Arial" w:hAnsi="Arial" w:cs="Arial"/>
          <w:b/>
          <w:bCs/>
          <w:sz w:val="24"/>
          <w:szCs w:val="24"/>
        </w:rPr>
        <w:t xml:space="preserve">Policy Influence </w:t>
      </w:r>
      <w:r w:rsidR="00962F09">
        <w:rPr>
          <w:rFonts w:ascii="Arial" w:hAnsi="Arial" w:cs="Arial"/>
          <w:b/>
          <w:bCs/>
          <w:sz w:val="24"/>
          <w:szCs w:val="24"/>
        </w:rPr>
        <w:t>and</w:t>
      </w:r>
      <w:r w:rsidRPr="00D506B3">
        <w:rPr>
          <w:rFonts w:ascii="Arial" w:hAnsi="Arial" w:cs="Arial"/>
          <w:b/>
          <w:bCs/>
          <w:sz w:val="24"/>
          <w:szCs w:val="24"/>
        </w:rPr>
        <w:t xml:space="preserve"> </w:t>
      </w:r>
      <w:r w:rsidR="00962F09">
        <w:rPr>
          <w:rFonts w:ascii="Arial" w:hAnsi="Arial" w:cs="Arial"/>
          <w:b/>
          <w:bCs/>
          <w:sz w:val="24"/>
          <w:szCs w:val="24"/>
        </w:rPr>
        <w:t>Promotion</w:t>
      </w:r>
      <w:r w:rsidRPr="00D506B3">
        <w:rPr>
          <w:rFonts w:ascii="Arial" w:hAnsi="Arial" w:cs="Arial"/>
          <w:b/>
          <w:bCs/>
          <w:sz w:val="24"/>
          <w:szCs w:val="24"/>
        </w:rPr>
        <w:t>:</w:t>
      </w:r>
    </w:p>
    <w:p w:rsidR="009F1F4F" w:rsidRPr="00D506B3" w:rsidRDefault="009F1F4F" w:rsidP="009F1F4F">
      <w:pPr>
        <w:pStyle w:val="ListParagraph"/>
        <w:numPr>
          <w:ilvl w:val="0"/>
          <w:numId w:val="25"/>
        </w:numPr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Work within the Policy Unit to translate safeguarding knowledge into high-impact reports, policy briefings, and research projects.</w:t>
      </w:r>
    </w:p>
    <w:p w:rsidR="009F1F4F" w:rsidRPr="00D506B3" w:rsidRDefault="00962F09" w:rsidP="009F1F4F">
      <w:pPr>
        <w:pStyle w:val="ListParagraph"/>
        <w:numPr>
          <w:ilvl w:val="0"/>
          <w:numId w:val="25"/>
        </w:num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Support the development of </w:t>
      </w:r>
      <w:r w:rsidR="009F1F4F" w:rsidRPr="00D506B3">
        <w:rPr>
          <w:rFonts w:ascii="Arial" w:hAnsi="Arial" w:cs="Arial"/>
          <w:bCs/>
          <w:iCs/>
          <w:sz w:val="24"/>
          <w:szCs w:val="24"/>
        </w:rPr>
        <w:t xml:space="preserve">engaging content </w:t>
      </w:r>
      <w:r>
        <w:rPr>
          <w:rFonts w:ascii="Arial" w:hAnsi="Arial" w:cs="Arial"/>
          <w:bCs/>
          <w:iCs/>
          <w:sz w:val="24"/>
          <w:szCs w:val="24"/>
        </w:rPr>
        <w:t xml:space="preserve">(social media, newsletters, press releases etc.) </w:t>
      </w:r>
      <w:r w:rsidR="009F1F4F" w:rsidRPr="00D506B3">
        <w:rPr>
          <w:rFonts w:ascii="Arial" w:hAnsi="Arial" w:cs="Arial"/>
          <w:bCs/>
          <w:iCs/>
          <w:sz w:val="24"/>
          <w:szCs w:val="24"/>
        </w:rPr>
        <w:t xml:space="preserve">that </w:t>
      </w:r>
      <w:r>
        <w:rPr>
          <w:rFonts w:ascii="Arial" w:hAnsi="Arial" w:cs="Arial"/>
          <w:bCs/>
          <w:iCs/>
          <w:sz w:val="24"/>
          <w:szCs w:val="24"/>
        </w:rPr>
        <w:t>will raise</w:t>
      </w:r>
      <w:r w:rsidR="009F1F4F" w:rsidRPr="00D506B3">
        <w:rPr>
          <w:rFonts w:ascii="Arial" w:hAnsi="Arial" w:cs="Arial"/>
          <w:bCs/>
          <w:iCs/>
          <w:sz w:val="24"/>
          <w:szCs w:val="24"/>
        </w:rPr>
        <w:t xml:space="preserve"> awareness of safeguarding issues and victim-survivor experiences.</w:t>
      </w:r>
    </w:p>
    <w:p w:rsidR="009F1F4F" w:rsidRPr="00D506B3" w:rsidRDefault="009F1F4F" w:rsidP="009F1F4F">
      <w:pPr>
        <w:pStyle w:val="ListParagraph"/>
        <w:numPr>
          <w:ilvl w:val="0"/>
          <w:numId w:val="25"/>
        </w:numPr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Shape national conversations on the abuse of older people by influencing policy discussions and public debates.</w:t>
      </w:r>
    </w:p>
    <w:p w:rsidR="009F1F4F" w:rsidRPr="00D506B3" w:rsidRDefault="009F1F4F" w:rsidP="009F1F4F">
      <w:pPr>
        <w:pStyle w:val="ListParagraph"/>
        <w:numPr>
          <w:ilvl w:val="0"/>
          <w:numId w:val="25"/>
        </w:numPr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Identify and share case studies and real-world examples to highlight key safeguarding challenges and successes.</w:t>
      </w:r>
    </w:p>
    <w:p w:rsidR="009F1F4F" w:rsidRDefault="009F1F4F" w:rsidP="009F1F4F">
      <w:pPr>
        <w:pStyle w:val="ListParagraph"/>
        <w:numPr>
          <w:ilvl w:val="0"/>
          <w:numId w:val="25"/>
        </w:numPr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Ensure that safeguarding messages are accessible and widely understood, using a mix of visual, written, and digital formats.</w:t>
      </w:r>
    </w:p>
    <w:p w:rsidR="00041A88" w:rsidRDefault="00041A88" w:rsidP="00D30F8F">
      <w:pPr>
        <w:rPr>
          <w:rFonts w:ascii="Arial" w:hAnsi="Arial" w:cs="Arial"/>
          <w:b/>
          <w:bCs/>
          <w:sz w:val="24"/>
          <w:szCs w:val="24"/>
        </w:rPr>
      </w:pPr>
    </w:p>
    <w:p w:rsidR="00D30F8F" w:rsidRPr="00D506B3" w:rsidRDefault="00613C17" w:rsidP="00D30F8F">
      <w:pPr>
        <w:rPr>
          <w:rFonts w:ascii="Arial" w:hAnsi="Arial" w:cs="Arial"/>
          <w:b/>
          <w:bCs/>
          <w:sz w:val="24"/>
          <w:szCs w:val="24"/>
        </w:rPr>
      </w:pPr>
      <w:r w:rsidRPr="00D506B3">
        <w:rPr>
          <w:rFonts w:ascii="Arial" w:hAnsi="Arial" w:cs="Arial"/>
          <w:b/>
          <w:bCs/>
          <w:sz w:val="24"/>
          <w:szCs w:val="24"/>
        </w:rPr>
        <w:t>Person Specification</w:t>
      </w:r>
      <w:r w:rsidR="00D30F8F" w:rsidRPr="00D506B3">
        <w:rPr>
          <w:rFonts w:ascii="Arial" w:hAnsi="Arial" w:cs="Arial"/>
          <w:b/>
          <w:bCs/>
          <w:sz w:val="24"/>
          <w:szCs w:val="24"/>
        </w:rPr>
        <w:t>:</w:t>
      </w:r>
    </w:p>
    <w:p w:rsidR="00FF29AA" w:rsidRPr="00D506B3" w:rsidRDefault="00613C17" w:rsidP="00FF29AA">
      <w:pPr>
        <w:rPr>
          <w:rFonts w:ascii="Arial" w:hAnsi="Arial" w:cs="Arial"/>
          <w:b/>
          <w:bCs/>
          <w:sz w:val="24"/>
          <w:szCs w:val="24"/>
        </w:rPr>
      </w:pPr>
      <w:r w:rsidRPr="00D506B3">
        <w:rPr>
          <w:rFonts w:ascii="Arial" w:hAnsi="Arial" w:cs="Arial"/>
          <w:b/>
          <w:bCs/>
          <w:sz w:val="24"/>
          <w:szCs w:val="24"/>
        </w:rPr>
        <w:t>Essential Criteria</w:t>
      </w:r>
      <w:r w:rsidR="00CE5A24" w:rsidRPr="00D506B3">
        <w:rPr>
          <w:rFonts w:ascii="Arial" w:hAnsi="Arial" w:cs="Arial"/>
          <w:b/>
          <w:bCs/>
          <w:sz w:val="24"/>
          <w:szCs w:val="24"/>
        </w:rPr>
        <w:t>:</w:t>
      </w:r>
    </w:p>
    <w:p w:rsidR="00613C17" w:rsidRPr="00D506B3" w:rsidRDefault="00613C17" w:rsidP="00613C17">
      <w:pPr>
        <w:pStyle w:val="ListParagraph"/>
        <w:numPr>
          <w:ilvl w:val="0"/>
          <w:numId w:val="22"/>
        </w:numPr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Extensive knowledge of safeguarding legislation</w:t>
      </w:r>
      <w:r w:rsidR="00962F09">
        <w:rPr>
          <w:rFonts w:ascii="Arial" w:hAnsi="Arial" w:cs="Arial"/>
          <w:bCs/>
          <w:iCs/>
          <w:sz w:val="24"/>
          <w:szCs w:val="24"/>
        </w:rPr>
        <w:t>, policy</w:t>
      </w:r>
      <w:r w:rsidRPr="00D506B3">
        <w:rPr>
          <w:rFonts w:ascii="Arial" w:hAnsi="Arial" w:cs="Arial"/>
          <w:bCs/>
          <w:iCs/>
          <w:sz w:val="24"/>
          <w:szCs w:val="24"/>
        </w:rPr>
        <w:t xml:space="preserve"> and best practice, particularly concerning older people.</w:t>
      </w:r>
    </w:p>
    <w:p w:rsidR="00613C17" w:rsidRPr="00D506B3" w:rsidRDefault="00613C17" w:rsidP="00613C17">
      <w:pPr>
        <w:pStyle w:val="ListParagraph"/>
        <w:numPr>
          <w:ilvl w:val="0"/>
          <w:numId w:val="22"/>
        </w:numPr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Experience developing and implementing safeguarding policies in a professional setting.</w:t>
      </w:r>
    </w:p>
    <w:p w:rsidR="00613C17" w:rsidRPr="00D506B3" w:rsidRDefault="00613C17" w:rsidP="00613C17">
      <w:pPr>
        <w:pStyle w:val="ListParagraph"/>
        <w:numPr>
          <w:ilvl w:val="0"/>
          <w:numId w:val="22"/>
        </w:numPr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Strong training and facilitation skills, with experience delivering safeguarding training to professionals and volunteers.</w:t>
      </w:r>
    </w:p>
    <w:p w:rsidR="00613C17" w:rsidRPr="00D506B3" w:rsidRDefault="00613C17" w:rsidP="00613C17">
      <w:pPr>
        <w:pStyle w:val="ListParagraph"/>
        <w:numPr>
          <w:ilvl w:val="0"/>
          <w:numId w:val="22"/>
        </w:numPr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Experience working with multi-agency safeguarding structures, including local authorities, MARACs, and safeguarding boards.</w:t>
      </w:r>
    </w:p>
    <w:p w:rsidR="00613C17" w:rsidRPr="00D506B3" w:rsidRDefault="00613C17" w:rsidP="00613C17">
      <w:pPr>
        <w:pStyle w:val="ListParagraph"/>
        <w:numPr>
          <w:ilvl w:val="0"/>
          <w:numId w:val="22"/>
        </w:numPr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Ability to establish and maintain partnerships with external agencies, charities, and statutory services.</w:t>
      </w:r>
    </w:p>
    <w:p w:rsidR="00613C17" w:rsidRPr="00D506B3" w:rsidRDefault="00613C17" w:rsidP="00613C17">
      <w:pPr>
        <w:pStyle w:val="ListParagraph"/>
        <w:numPr>
          <w:ilvl w:val="0"/>
          <w:numId w:val="22"/>
        </w:numPr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Understanding of referral pathways and how to develop cross-sector safeguarding responses.</w:t>
      </w:r>
    </w:p>
    <w:p w:rsidR="00613C17" w:rsidRPr="00D506B3" w:rsidRDefault="00613C17" w:rsidP="00613C17">
      <w:pPr>
        <w:pStyle w:val="ListParagraph"/>
        <w:numPr>
          <w:ilvl w:val="0"/>
          <w:numId w:val="22"/>
        </w:numPr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Excellent written and verbal communication skills, with experience translating complex safeguarding issues into accessible reports, training and social media content.</w:t>
      </w:r>
    </w:p>
    <w:p w:rsidR="00613C17" w:rsidRPr="00D506B3" w:rsidRDefault="00613C17" w:rsidP="00613C17">
      <w:pPr>
        <w:pStyle w:val="ListParagraph"/>
        <w:numPr>
          <w:ilvl w:val="0"/>
          <w:numId w:val="22"/>
        </w:numPr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Strong public speaking skills with the confidence to represent Hourglass in external meetings and media engagements.</w:t>
      </w:r>
    </w:p>
    <w:p w:rsidR="00613C17" w:rsidRPr="00D506B3" w:rsidRDefault="00613C17" w:rsidP="00613C17">
      <w:pPr>
        <w:pStyle w:val="ListParagraph"/>
        <w:numPr>
          <w:ilvl w:val="0"/>
          <w:numId w:val="22"/>
        </w:numPr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Experience supporting frontline teams to improve safeguarding responses and victim-centred practice.</w:t>
      </w:r>
    </w:p>
    <w:p w:rsidR="00613C17" w:rsidRPr="00D506B3" w:rsidRDefault="00613C17" w:rsidP="00613C17">
      <w:pPr>
        <w:pStyle w:val="ListParagraph"/>
        <w:numPr>
          <w:ilvl w:val="0"/>
          <w:numId w:val="22"/>
        </w:numPr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Ability to work independently and strategically, managing multiple priorities.</w:t>
      </w:r>
    </w:p>
    <w:p w:rsidR="005F40B7" w:rsidRDefault="005F40B7" w:rsidP="00613C17">
      <w:pPr>
        <w:rPr>
          <w:rFonts w:ascii="Arial" w:hAnsi="Arial" w:cs="Arial"/>
          <w:b/>
          <w:bCs/>
          <w:sz w:val="24"/>
          <w:szCs w:val="24"/>
        </w:rPr>
      </w:pPr>
    </w:p>
    <w:p w:rsidR="005F40B7" w:rsidRDefault="005F40B7" w:rsidP="00613C17">
      <w:pPr>
        <w:rPr>
          <w:rFonts w:ascii="Arial" w:hAnsi="Arial" w:cs="Arial"/>
          <w:b/>
          <w:bCs/>
          <w:sz w:val="24"/>
          <w:szCs w:val="24"/>
        </w:rPr>
      </w:pPr>
    </w:p>
    <w:p w:rsidR="00613C17" w:rsidRPr="00D506B3" w:rsidRDefault="00613C17" w:rsidP="00613C17">
      <w:pPr>
        <w:rPr>
          <w:rFonts w:ascii="Arial" w:hAnsi="Arial" w:cs="Arial"/>
          <w:b/>
          <w:bCs/>
          <w:sz w:val="24"/>
          <w:szCs w:val="24"/>
        </w:rPr>
      </w:pPr>
      <w:r w:rsidRPr="00D506B3">
        <w:rPr>
          <w:rFonts w:ascii="Arial" w:hAnsi="Arial" w:cs="Arial"/>
          <w:b/>
          <w:bCs/>
          <w:sz w:val="24"/>
          <w:szCs w:val="24"/>
        </w:rPr>
        <w:t>Desirable Criteria:</w:t>
      </w:r>
    </w:p>
    <w:p w:rsidR="00613C17" w:rsidRPr="00D506B3" w:rsidRDefault="00613C17" w:rsidP="00D506B3">
      <w:pPr>
        <w:pStyle w:val="ListParagraph"/>
        <w:numPr>
          <w:ilvl w:val="0"/>
          <w:numId w:val="22"/>
        </w:numPr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lastRenderedPageBreak/>
        <w:t xml:space="preserve">Experience </w:t>
      </w:r>
      <w:r w:rsidR="00962F09">
        <w:rPr>
          <w:rFonts w:ascii="Arial" w:hAnsi="Arial" w:cs="Arial"/>
          <w:bCs/>
          <w:iCs/>
          <w:sz w:val="24"/>
          <w:szCs w:val="24"/>
        </w:rPr>
        <w:t xml:space="preserve">in supporting the development of </w:t>
      </w:r>
      <w:r w:rsidRPr="00D506B3">
        <w:rPr>
          <w:rFonts w:ascii="Arial" w:hAnsi="Arial" w:cs="Arial"/>
          <w:bCs/>
          <w:iCs/>
          <w:sz w:val="24"/>
          <w:szCs w:val="24"/>
        </w:rPr>
        <w:t>social media campaigns focused on safeguarding, abuse prevention, or policy change.</w:t>
      </w:r>
    </w:p>
    <w:p w:rsidR="00613C17" w:rsidRPr="00D506B3" w:rsidRDefault="00613C17" w:rsidP="00D506B3">
      <w:pPr>
        <w:pStyle w:val="ListParagraph"/>
        <w:numPr>
          <w:ilvl w:val="0"/>
          <w:numId w:val="22"/>
        </w:numPr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Experience working in a policy or advocacy role, influencing safeguarding policies at a strategic level.</w:t>
      </w:r>
    </w:p>
    <w:p w:rsidR="00613C17" w:rsidRPr="00D506B3" w:rsidRDefault="00613C17" w:rsidP="00D506B3">
      <w:pPr>
        <w:pStyle w:val="ListParagraph"/>
        <w:numPr>
          <w:ilvl w:val="0"/>
          <w:numId w:val="22"/>
        </w:numPr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Experience leading on multi-agency safeguarding responses in a senior role.</w:t>
      </w:r>
    </w:p>
    <w:p w:rsidR="00613C17" w:rsidRPr="00D506B3" w:rsidRDefault="00613C17" w:rsidP="00D506B3">
      <w:pPr>
        <w:pStyle w:val="ListParagraph"/>
        <w:numPr>
          <w:ilvl w:val="0"/>
          <w:numId w:val="22"/>
        </w:numPr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Familiarity with safeguarding frameworks in all four nations of the UK.</w:t>
      </w:r>
    </w:p>
    <w:p w:rsidR="00613C17" w:rsidRDefault="00613C17" w:rsidP="00D506B3">
      <w:pPr>
        <w:pStyle w:val="ListParagraph"/>
        <w:numPr>
          <w:ilvl w:val="0"/>
          <w:numId w:val="22"/>
        </w:numPr>
        <w:rPr>
          <w:rFonts w:ascii="Arial" w:hAnsi="Arial" w:cs="Arial"/>
          <w:bCs/>
          <w:iCs/>
          <w:sz w:val="24"/>
          <w:szCs w:val="24"/>
        </w:rPr>
      </w:pPr>
      <w:r w:rsidRPr="00D506B3">
        <w:rPr>
          <w:rFonts w:ascii="Arial" w:hAnsi="Arial" w:cs="Arial"/>
          <w:bCs/>
          <w:iCs/>
          <w:sz w:val="24"/>
          <w:szCs w:val="24"/>
        </w:rPr>
        <w:t>Knowledge of fundraising or income generation through training and partnerships.</w:t>
      </w:r>
      <w:bookmarkStart w:id="0" w:name="_GoBack"/>
      <w:bookmarkEnd w:id="0"/>
    </w:p>
    <w:p w:rsidR="00041A88" w:rsidRPr="00D506B3" w:rsidRDefault="00041A88" w:rsidP="00041A88">
      <w:pPr>
        <w:pStyle w:val="ListParagraph"/>
        <w:rPr>
          <w:rFonts w:ascii="Arial" w:hAnsi="Arial" w:cs="Arial"/>
          <w:bCs/>
          <w:iCs/>
          <w:sz w:val="24"/>
          <w:szCs w:val="24"/>
        </w:rPr>
      </w:pPr>
    </w:p>
    <w:p w:rsidR="00FF29AA" w:rsidRDefault="00FF29AA" w:rsidP="00FF29AA">
      <w:pPr>
        <w:rPr>
          <w:rFonts w:ascii="Arial" w:hAnsi="Arial" w:cs="Arial"/>
          <w:b/>
          <w:bCs/>
          <w:sz w:val="24"/>
          <w:szCs w:val="24"/>
        </w:rPr>
      </w:pPr>
      <w:r w:rsidRPr="00D506B3">
        <w:rPr>
          <w:rFonts w:ascii="Arial" w:hAnsi="Arial" w:cs="Arial"/>
          <w:b/>
          <w:bCs/>
          <w:sz w:val="24"/>
          <w:szCs w:val="24"/>
        </w:rPr>
        <w:t>General Requirements:</w:t>
      </w:r>
    </w:p>
    <w:p w:rsidR="008A5470" w:rsidRPr="008A5470" w:rsidRDefault="008A5470" w:rsidP="00FF29A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</w:t>
      </w:r>
      <w:r w:rsidRPr="008A5470">
        <w:rPr>
          <w:rFonts w:ascii="Arial" w:hAnsi="Arial" w:cs="Arial"/>
          <w:b/>
          <w:bCs/>
          <w:sz w:val="24"/>
          <w:szCs w:val="24"/>
        </w:rPr>
        <w:t>Post holder will be:</w:t>
      </w:r>
    </w:p>
    <w:p w:rsidR="00FF29AA" w:rsidRPr="008A5470" w:rsidRDefault="008A5470" w:rsidP="00FF29AA">
      <w:pPr>
        <w:numPr>
          <w:ilvl w:val="0"/>
          <w:numId w:val="20"/>
        </w:numPr>
        <w:spacing w:after="0"/>
        <w:rPr>
          <w:rFonts w:ascii="Arial" w:hAnsi="Arial" w:cs="Arial"/>
          <w:bCs/>
          <w:iCs/>
          <w:sz w:val="24"/>
          <w:szCs w:val="24"/>
        </w:rPr>
      </w:pPr>
      <w:r w:rsidRPr="008A5470">
        <w:rPr>
          <w:rFonts w:ascii="Arial" w:hAnsi="Arial" w:cs="Arial"/>
          <w:bCs/>
          <w:iCs/>
          <w:sz w:val="24"/>
          <w:szCs w:val="24"/>
        </w:rPr>
        <w:t>E</w:t>
      </w:r>
      <w:r w:rsidR="00FF29AA" w:rsidRPr="008A5470">
        <w:rPr>
          <w:rFonts w:ascii="Arial" w:hAnsi="Arial" w:cs="Arial"/>
          <w:bCs/>
          <w:iCs/>
          <w:sz w:val="24"/>
          <w:szCs w:val="24"/>
        </w:rPr>
        <w:t>xpected to travel throughout England (and occasionally across the UK) as required.</w:t>
      </w:r>
    </w:p>
    <w:p w:rsidR="00FF29AA" w:rsidRPr="008A5470" w:rsidRDefault="008A5470" w:rsidP="00FF29AA">
      <w:pPr>
        <w:numPr>
          <w:ilvl w:val="0"/>
          <w:numId w:val="20"/>
        </w:numPr>
        <w:spacing w:after="0"/>
        <w:rPr>
          <w:rFonts w:ascii="Arial" w:hAnsi="Arial" w:cs="Arial"/>
          <w:bCs/>
          <w:iCs/>
          <w:sz w:val="24"/>
          <w:szCs w:val="24"/>
        </w:rPr>
      </w:pPr>
      <w:r w:rsidRPr="008A5470">
        <w:rPr>
          <w:rFonts w:ascii="Arial" w:hAnsi="Arial" w:cs="Arial"/>
          <w:bCs/>
          <w:iCs/>
          <w:sz w:val="24"/>
          <w:szCs w:val="24"/>
        </w:rPr>
        <w:t>E</w:t>
      </w:r>
      <w:r w:rsidR="00FF29AA" w:rsidRPr="008A5470">
        <w:rPr>
          <w:rFonts w:ascii="Arial" w:hAnsi="Arial" w:cs="Arial"/>
          <w:bCs/>
          <w:iCs/>
          <w:sz w:val="24"/>
          <w:szCs w:val="24"/>
        </w:rPr>
        <w:t>xpected to work unsocial hours on occasions and be flexible with working pattern as and when required.</w:t>
      </w:r>
    </w:p>
    <w:p w:rsidR="00FF29AA" w:rsidRPr="008A5470" w:rsidRDefault="008A5470" w:rsidP="00FF29AA">
      <w:pPr>
        <w:numPr>
          <w:ilvl w:val="0"/>
          <w:numId w:val="20"/>
        </w:numPr>
        <w:spacing w:after="0"/>
        <w:rPr>
          <w:rFonts w:ascii="Arial" w:hAnsi="Arial" w:cs="Arial"/>
          <w:bCs/>
          <w:iCs/>
          <w:sz w:val="24"/>
          <w:szCs w:val="24"/>
        </w:rPr>
      </w:pPr>
      <w:r w:rsidRPr="008A5470">
        <w:rPr>
          <w:rFonts w:ascii="Arial" w:hAnsi="Arial" w:cs="Arial"/>
          <w:bCs/>
          <w:iCs/>
          <w:sz w:val="24"/>
          <w:szCs w:val="24"/>
        </w:rPr>
        <w:t>E</w:t>
      </w:r>
      <w:r w:rsidR="00FF29AA" w:rsidRPr="008A5470">
        <w:rPr>
          <w:rFonts w:ascii="Arial" w:hAnsi="Arial" w:cs="Arial"/>
          <w:bCs/>
          <w:iCs/>
          <w:sz w:val="24"/>
          <w:szCs w:val="24"/>
        </w:rPr>
        <w:t>xpected to regularly liaise with other Hourglass staff and volunteers throughout the UK.</w:t>
      </w:r>
    </w:p>
    <w:p w:rsidR="00FF29AA" w:rsidRPr="008A5470" w:rsidRDefault="008A5470" w:rsidP="00FF29AA">
      <w:pPr>
        <w:numPr>
          <w:ilvl w:val="0"/>
          <w:numId w:val="20"/>
        </w:numPr>
        <w:spacing w:after="0"/>
        <w:rPr>
          <w:rFonts w:ascii="Arial" w:hAnsi="Arial" w:cs="Arial"/>
          <w:bCs/>
          <w:iCs/>
          <w:sz w:val="24"/>
          <w:szCs w:val="24"/>
        </w:rPr>
      </w:pPr>
      <w:r w:rsidRPr="008A5470">
        <w:rPr>
          <w:rFonts w:ascii="Arial" w:hAnsi="Arial" w:cs="Arial"/>
          <w:bCs/>
          <w:iCs/>
          <w:sz w:val="24"/>
          <w:szCs w:val="24"/>
        </w:rPr>
        <w:t xml:space="preserve">Expected to </w:t>
      </w:r>
      <w:r w:rsidR="00FF29AA" w:rsidRPr="008A5470">
        <w:rPr>
          <w:rFonts w:ascii="Arial" w:hAnsi="Arial" w:cs="Arial"/>
          <w:bCs/>
          <w:iCs/>
          <w:sz w:val="24"/>
          <w:szCs w:val="24"/>
        </w:rPr>
        <w:t>maintain confidentiality &amp; observe requirements of the Data Protection Act</w:t>
      </w:r>
      <w:r w:rsidRPr="008A5470">
        <w:rPr>
          <w:rFonts w:ascii="Arial" w:hAnsi="Arial" w:cs="Arial"/>
          <w:bCs/>
          <w:iCs/>
          <w:sz w:val="24"/>
          <w:szCs w:val="24"/>
        </w:rPr>
        <w:t xml:space="preserve"> 2018</w:t>
      </w:r>
      <w:r w:rsidR="00FF29AA" w:rsidRPr="008A5470">
        <w:rPr>
          <w:rFonts w:ascii="Arial" w:hAnsi="Arial" w:cs="Arial"/>
          <w:bCs/>
          <w:iCs/>
          <w:sz w:val="24"/>
          <w:szCs w:val="24"/>
        </w:rPr>
        <w:t>.</w:t>
      </w:r>
    </w:p>
    <w:p w:rsidR="00FF29AA" w:rsidRPr="008A5470" w:rsidRDefault="008A5470" w:rsidP="00FF29AA">
      <w:pPr>
        <w:numPr>
          <w:ilvl w:val="0"/>
          <w:numId w:val="20"/>
        </w:numPr>
        <w:spacing w:after="0"/>
        <w:rPr>
          <w:rFonts w:ascii="Arial" w:hAnsi="Arial" w:cs="Arial"/>
          <w:bCs/>
          <w:iCs/>
          <w:sz w:val="24"/>
          <w:szCs w:val="24"/>
        </w:rPr>
      </w:pPr>
      <w:r w:rsidRPr="008A5470">
        <w:rPr>
          <w:rFonts w:ascii="Arial" w:hAnsi="Arial" w:cs="Arial"/>
          <w:bCs/>
          <w:iCs/>
          <w:sz w:val="24"/>
          <w:szCs w:val="24"/>
        </w:rPr>
        <w:t xml:space="preserve">Expected </w:t>
      </w:r>
      <w:r w:rsidR="00FF29AA" w:rsidRPr="008A5470">
        <w:rPr>
          <w:rFonts w:ascii="Arial" w:hAnsi="Arial" w:cs="Arial"/>
          <w:bCs/>
          <w:iCs/>
          <w:sz w:val="24"/>
          <w:szCs w:val="24"/>
        </w:rPr>
        <w:t xml:space="preserve">at all times </w:t>
      </w:r>
      <w:r w:rsidRPr="008A5470">
        <w:rPr>
          <w:rFonts w:ascii="Arial" w:hAnsi="Arial" w:cs="Arial"/>
          <w:bCs/>
          <w:iCs/>
          <w:sz w:val="24"/>
          <w:szCs w:val="24"/>
        </w:rPr>
        <w:t xml:space="preserve">to </w:t>
      </w:r>
      <w:r w:rsidR="00FF29AA" w:rsidRPr="008A5470">
        <w:rPr>
          <w:rFonts w:ascii="Arial" w:hAnsi="Arial" w:cs="Arial"/>
          <w:bCs/>
          <w:iCs/>
          <w:sz w:val="24"/>
          <w:szCs w:val="24"/>
        </w:rPr>
        <w:t>carry out his/her responsibilities with due regard to Equality legislation and the charity’s Equality, Diversity and Inclusion Policy.</w:t>
      </w:r>
    </w:p>
    <w:p w:rsidR="00FF29AA" w:rsidRPr="008A5470" w:rsidRDefault="008A5470" w:rsidP="00FF29AA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Cs/>
          <w:iCs/>
          <w:sz w:val="24"/>
          <w:szCs w:val="24"/>
        </w:rPr>
      </w:pPr>
      <w:r w:rsidRPr="008A5470">
        <w:rPr>
          <w:rFonts w:ascii="Arial" w:hAnsi="Arial" w:cs="Arial"/>
          <w:bCs/>
          <w:iCs/>
          <w:sz w:val="24"/>
          <w:szCs w:val="24"/>
        </w:rPr>
        <w:t>R</w:t>
      </w:r>
      <w:r w:rsidR="00FF29AA" w:rsidRPr="008A5470">
        <w:rPr>
          <w:rFonts w:ascii="Arial" w:hAnsi="Arial" w:cs="Arial"/>
          <w:bCs/>
          <w:iCs/>
          <w:sz w:val="24"/>
          <w:szCs w:val="24"/>
        </w:rPr>
        <w:t xml:space="preserve">equired to be familiar with Health and Safety legislation, the Hourglass Health &amp; Safety Policy and be aware of and observe any part of the policy related specifically to the duties and responsibilities of the post. </w:t>
      </w:r>
    </w:p>
    <w:p w:rsidR="00FF29AA" w:rsidRPr="008A5470" w:rsidRDefault="008A5470" w:rsidP="00FF29AA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Cs/>
          <w:iCs/>
          <w:sz w:val="24"/>
          <w:szCs w:val="24"/>
        </w:rPr>
      </w:pPr>
      <w:r w:rsidRPr="008A5470">
        <w:rPr>
          <w:rFonts w:ascii="Arial" w:hAnsi="Arial" w:cs="Arial"/>
          <w:bCs/>
          <w:iCs/>
          <w:sz w:val="24"/>
          <w:szCs w:val="24"/>
        </w:rPr>
        <w:t>E</w:t>
      </w:r>
      <w:r w:rsidR="00FF29AA" w:rsidRPr="008A5470">
        <w:rPr>
          <w:rFonts w:ascii="Arial" w:hAnsi="Arial" w:cs="Arial"/>
          <w:bCs/>
          <w:iCs/>
          <w:sz w:val="24"/>
          <w:szCs w:val="24"/>
        </w:rPr>
        <w:t>xpected to undertake other duties and responsibilities relevant to the nature, scope and grading of the post.</w:t>
      </w:r>
    </w:p>
    <w:p w:rsidR="008A5470" w:rsidRPr="008A5470" w:rsidRDefault="008A5470" w:rsidP="008A5470">
      <w:pPr>
        <w:pStyle w:val="Body"/>
        <w:numPr>
          <w:ilvl w:val="0"/>
          <w:numId w:val="20"/>
        </w:numPr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8A5470">
        <w:rPr>
          <w:rFonts w:ascii="Arial" w:hAnsi="Arial" w:cs="Arial"/>
          <w:bCs/>
          <w:iCs/>
          <w:color w:val="auto"/>
          <w:sz w:val="24"/>
          <w:szCs w:val="24"/>
        </w:rPr>
        <w:t xml:space="preserve">Expected to </w:t>
      </w:r>
      <w:r w:rsidRPr="008A5470">
        <w:rPr>
          <w:rFonts w:ascii="Arial" w:eastAsia="Times New Roman" w:hAnsi="Arial" w:cs="Arial"/>
          <w:sz w:val="24"/>
          <w:szCs w:val="24"/>
          <w:lang w:val="en-US"/>
        </w:rPr>
        <w:t>promote the vision, aims and objectives of the organisation and ensure that all contacts with external people and organisations fully reflect the professional approach of the organisation.</w:t>
      </w:r>
    </w:p>
    <w:p w:rsidR="00FF29AA" w:rsidRPr="008A5470" w:rsidRDefault="008A5470" w:rsidP="008A5470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Cs/>
          <w:iCs/>
          <w:sz w:val="24"/>
          <w:szCs w:val="24"/>
        </w:rPr>
      </w:pPr>
      <w:r w:rsidRPr="008A5470">
        <w:rPr>
          <w:rFonts w:ascii="Arial" w:hAnsi="Arial" w:cs="Arial"/>
          <w:bCs/>
          <w:iCs/>
          <w:sz w:val="24"/>
          <w:szCs w:val="24"/>
        </w:rPr>
        <w:t>Aware that t</w:t>
      </w:r>
      <w:r w:rsidR="00FF29AA" w:rsidRPr="008A5470">
        <w:rPr>
          <w:rFonts w:ascii="Arial" w:hAnsi="Arial" w:cs="Arial"/>
          <w:bCs/>
          <w:iCs/>
          <w:sz w:val="24"/>
          <w:szCs w:val="24"/>
        </w:rPr>
        <w:t xml:space="preserve">he duties and responsibilities highlighted in this job description may vary over time. </w:t>
      </w:r>
    </w:p>
    <w:p w:rsidR="00613C17" w:rsidRDefault="00613C17" w:rsidP="00613C17">
      <w:pPr>
        <w:spacing w:after="0"/>
        <w:ind w:left="720"/>
      </w:pPr>
    </w:p>
    <w:p w:rsidR="00041A88" w:rsidRPr="0059274C" w:rsidRDefault="00041A88" w:rsidP="00613C17">
      <w:pPr>
        <w:spacing w:after="0"/>
        <w:ind w:left="720"/>
      </w:pPr>
    </w:p>
    <w:p w:rsidR="00DA5BD4" w:rsidRPr="0059274C" w:rsidRDefault="00DA5BD4" w:rsidP="00D30F8F"/>
    <w:p w:rsidR="005348AC" w:rsidRPr="0059274C" w:rsidRDefault="005348AC"/>
    <w:sectPr w:rsidR="005348AC" w:rsidRPr="0059274C" w:rsidSect="005B06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40" w:bottom="993" w:left="1440" w:header="1501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E4FFC" w16cex:dateUtc="2023-05-04T14:38:00Z"/>
  <w16cex:commentExtensible w16cex:durableId="27FE5016" w16cex:dateUtc="2023-05-04T14:39:00Z"/>
  <w16cex:commentExtensible w16cex:durableId="27FE50A1" w16cex:dateUtc="2023-05-04T14:41:00Z"/>
  <w16cex:commentExtensible w16cex:durableId="27FE548A" w16cex:dateUtc="2023-05-04T14:58:00Z"/>
  <w16cex:commentExtensible w16cex:durableId="27FE50E5" w16cex:dateUtc="2023-05-04T14:42:00Z"/>
  <w16cex:commentExtensible w16cex:durableId="27FE563D" w16cex:dateUtc="2023-05-04T15:05:00Z"/>
  <w16cex:commentExtensible w16cex:durableId="27FE5661" w16cex:dateUtc="2023-05-04T15:05:00Z"/>
  <w16cex:commentExtensible w16cex:durableId="27FE55EF" w16cex:dateUtc="2023-05-04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CA6" w:rsidRDefault="00DC4CA6" w:rsidP="005B06D9">
      <w:pPr>
        <w:spacing w:after="0" w:line="240" w:lineRule="auto"/>
      </w:pPr>
      <w:r>
        <w:separator/>
      </w:r>
    </w:p>
  </w:endnote>
  <w:endnote w:type="continuationSeparator" w:id="0">
    <w:p w:rsidR="00DC4CA6" w:rsidRDefault="00DC4CA6" w:rsidP="005B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E21" w:rsidRDefault="00A13E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E21" w:rsidRDefault="00A13E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E21" w:rsidRDefault="00A13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CA6" w:rsidRDefault="00DC4CA6" w:rsidP="005B06D9">
      <w:pPr>
        <w:spacing w:after="0" w:line="240" w:lineRule="auto"/>
      </w:pPr>
      <w:r>
        <w:separator/>
      </w:r>
    </w:p>
  </w:footnote>
  <w:footnote w:type="continuationSeparator" w:id="0">
    <w:p w:rsidR="00DC4CA6" w:rsidRDefault="00DC4CA6" w:rsidP="005B0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E21" w:rsidRDefault="00A13E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E21" w:rsidRDefault="00A13E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E21" w:rsidRDefault="00A13E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60A3"/>
    <w:multiLevelType w:val="multilevel"/>
    <w:tmpl w:val="E9BC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B44BA"/>
    <w:multiLevelType w:val="hybridMultilevel"/>
    <w:tmpl w:val="926CC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949BF"/>
    <w:multiLevelType w:val="multilevel"/>
    <w:tmpl w:val="AB14B1E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C420A1"/>
    <w:multiLevelType w:val="hybridMultilevel"/>
    <w:tmpl w:val="75B4E6B6"/>
    <w:lvl w:ilvl="0" w:tplc="2FB0F848">
      <w:start w:val="8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 w15:restartNumberingAfterBreak="0">
    <w:nsid w:val="1D742BA7"/>
    <w:multiLevelType w:val="hybridMultilevel"/>
    <w:tmpl w:val="C1487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A6072"/>
    <w:multiLevelType w:val="hybridMultilevel"/>
    <w:tmpl w:val="7616C17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456BA"/>
    <w:multiLevelType w:val="multilevel"/>
    <w:tmpl w:val="E9BC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B3998"/>
    <w:multiLevelType w:val="multilevel"/>
    <w:tmpl w:val="6644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C3E72"/>
    <w:multiLevelType w:val="hybridMultilevel"/>
    <w:tmpl w:val="CE004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C7D87"/>
    <w:multiLevelType w:val="multilevel"/>
    <w:tmpl w:val="E9BC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B10C5F"/>
    <w:multiLevelType w:val="hybridMultilevel"/>
    <w:tmpl w:val="8376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3ADC"/>
    <w:multiLevelType w:val="multilevel"/>
    <w:tmpl w:val="ABAC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844335"/>
    <w:multiLevelType w:val="multilevel"/>
    <w:tmpl w:val="E9BC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DE385A"/>
    <w:multiLevelType w:val="hybridMultilevel"/>
    <w:tmpl w:val="1782431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565726A"/>
    <w:multiLevelType w:val="hybridMultilevel"/>
    <w:tmpl w:val="1DFCD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4735B"/>
    <w:multiLevelType w:val="multilevel"/>
    <w:tmpl w:val="6CBA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E4114F"/>
    <w:multiLevelType w:val="hybridMultilevel"/>
    <w:tmpl w:val="919A6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B3FBD"/>
    <w:multiLevelType w:val="multilevel"/>
    <w:tmpl w:val="F5ECF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5A59C4"/>
    <w:multiLevelType w:val="hybridMultilevel"/>
    <w:tmpl w:val="47B2FE1A"/>
    <w:lvl w:ilvl="0" w:tplc="42C63A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DF91F28"/>
    <w:multiLevelType w:val="hybridMultilevel"/>
    <w:tmpl w:val="EE04C8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6A5B6A"/>
    <w:multiLevelType w:val="hybridMultilevel"/>
    <w:tmpl w:val="FAB2071A"/>
    <w:lvl w:ilvl="0" w:tplc="52EA4FE8">
      <w:start w:val="2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90E1CE1"/>
    <w:multiLevelType w:val="hybridMultilevel"/>
    <w:tmpl w:val="18F6D622"/>
    <w:lvl w:ilvl="0" w:tplc="A84862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D726AF9"/>
    <w:multiLevelType w:val="hybridMultilevel"/>
    <w:tmpl w:val="2EAE4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5780F"/>
    <w:multiLevelType w:val="hybridMultilevel"/>
    <w:tmpl w:val="78A24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A394C"/>
    <w:multiLevelType w:val="multilevel"/>
    <w:tmpl w:val="AD28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F04E16"/>
    <w:multiLevelType w:val="hybridMultilevel"/>
    <w:tmpl w:val="260E55B6"/>
    <w:lvl w:ilvl="0" w:tplc="05781D0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4B0567"/>
    <w:multiLevelType w:val="multilevel"/>
    <w:tmpl w:val="E9BC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4"/>
  </w:num>
  <w:num w:numId="3">
    <w:abstractNumId w:val="17"/>
  </w:num>
  <w:num w:numId="4">
    <w:abstractNumId w:val="23"/>
  </w:num>
  <w:num w:numId="5">
    <w:abstractNumId w:val="6"/>
  </w:num>
  <w:num w:numId="6">
    <w:abstractNumId w:val="9"/>
  </w:num>
  <w:num w:numId="7">
    <w:abstractNumId w:val="2"/>
  </w:num>
  <w:num w:numId="8">
    <w:abstractNumId w:val="16"/>
  </w:num>
  <w:num w:numId="9">
    <w:abstractNumId w:val="18"/>
  </w:num>
  <w:num w:numId="10">
    <w:abstractNumId w:val="11"/>
  </w:num>
  <w:num w:numId="11">
    <w:abstractNumId w:val="10"/>
  </w:num>
  <w:num w:numId="12">
    <w:abstractNumId w:val="19"/>
  </w:num>
  <w:num w:numId="13">
    <w:abstractNumId w:val="25"/>
  </w:num>
  <w:num w:numId="14">
    <w:abstractNumId w:val="5"/>
  </w:num>
  <w:num w:numId="15">
    <w:abstractNumId w:val="3"/>
  </w:num>
  <w:num w:numId="16">
    <w:abstractNumId w:val="12"/>
  </w:num>
  <w:num w:numId="17">
    <w:abstractNumId w:val="0"/>
  </w:num>
  <w:num w:numId="18">
    <w:abstractNumId w:val="22"/>
  </w:num>
  <w:num w:numId="19">
    <w:abstractNumId w:val="21"/>
  </w:num>
  <w:num w:numId="20">
    <w:abstractNumId w:val="26"/>
  </w:num>
  <w:num w:numId="21">
    <w:abstractNumId w:val="13"/>
  </w:num>
  <w:num w:numId="22">
    <w:abstractNumId w:val="1"/>
  </w:num>
  <w:num w:numId="23">
    <w:abstractNumId w:val="14"/>
  </w:num>
  <w:num w:numId="24">
    <w:abstractNumId w:val="15"/>
  </w:num>
  <w:num w:numId="25">
    <w:abstractNumId w:val="4"/>
  </w:num>
  <w:num w:numId="26">
    <w:abstractNumId w:val="2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8F"/>
    <w:rsid w:val="000008CB"/>
    <w:rsid w:val="00034582"/>
    <w:rsid w:val="00041A88"/>
    <w:rsid w:val="000F4E1B"/>
    <w:rsid w:val="00112219"/>
    <w:rsid w:val="001133CA"/>
    <w:rsid w:val="00122B3C"/>
    <w:rsid w:val="0013648D"/>
    <w:rsid w:val="00162277"/>
    <w:rsid w:val="00192772"/>
    <w:rsid w:val="0019446C"/>
    <w:rsid w:val="001C5989"/>
    <w:rsid w:val="001D0C25"/>
    <w:rsid w:val="00214D15"/>
    <w:rsid w:val="00275872"/>
    <w:rsid w:val="0028783D"/>
    <w:rsid w:val="0038525D"/>
    <w:rsid w:val="003A4A74"/>
    <w:rsid w:val="003D5B35"/>
    <w:rsid w:val="0040379C"/>
    <w:rsid w:val="004262A4"/>
    <w:rsid w:val="00446AC5"/>
    <w:rsid w:val="004A0002"/>
    <w:rsid w:val="004B2A80"/>
    <w:rsid w:val="004E6179"/>
    <w:rsid w:val="00520550"/>
    <w:rsid w:val="005348AC"/>
    <w:rsid w:val="00561DB4"/>
    <w:rsid w:val="00572481"/>
    <w:rsid w:val="005761A2"/>
    <w:rsid w:val="0059274C"/>
    <w:rsid w:val="005A064B"/>
    <w:rsid w:val="005B06D9"/>
    <w:rsid w:val="005C237D"/>
    <w:rsid w:val="005D2CB6"/>
    <w:rsid w:val="005F40B7"/>
    <w:rsid w:val="00613C17"/>
    <w:rsid w:val="00630E45"/>
    <w:rsid w:val="00681E96"/>
    <w:rsid w:val="00685DD5"/>
    <w:rsid w:val="006B4691"/>
    <w:rsid w:val="006E369A"/>
    <w:rsid w:val="006E7CC3"/>
    <w:rsid w:val="00786325"/>
    <w:rsid w:val="007F410C"/>
    <w:rsid w:val="007F7163"/>
    <w:rsid w:val="00856700"/>
    <w:rsid w:val="008858BD"/>
    <w:rsid w:val="00892C7A"/>
    <w:rsid w:val="008A3C07"/>
    <w:rsid w:val="008A5470"/>
    <w:rsid w:val="008B6836"/>
    <w:rsid w:val="008C4ABA"/>
    <w:rsid w:val="008F1AE9"/>
    <w:rsid w:val="00901568"/>
    <w:rsid w:val="0090180B"/>
    <w:rsid w:val="00946799"/>
    <w:rsid w:val="0095738D"/>
    <w:rsid w:val="00962F09"/>
    <w:rsid w:val="00975C35"/>
    <w:rsid w:val="009A253A"/>
    <w:rsid w:val="009F1F4F"/>
    <w:rsid w:val="009F70FA"/>
    <w:rsid w:val="00A06755"/>
    <w:rsid w:val="00A106A5"/>
    <w:rsid w:val="00A13E21"/>
    <w:rsid w:val="00A47EFE"/>
    <w:rsid w:val="00A50F4E"/>
    <w:rsid w:val="00A52EE8"/>
    <w:rsid w:val="00A60DCC"/>
    <w:rsid w:val="00A733D9"/>
    <w:rsid w:val="00A7412D"/>
    <w:rsid w:val="00A90365"/>
    <w:rsid w:val="00AA03A0"/>
    <w:rsid w:val="00AB2470"/>
    <w:rsid w:val="00B065D7"/>
    <w:rsid w:val="00BA7B2E"/>
    <w:rsid w:val="00BD6756"/>
    <w:rsid w:val="00BE5E1E"/>
    <w:rsid w:val="00BE77C8"/>
    <w:rsid w:val="00CE5A24"/>
    <w:rsid w:val="00CF692F"/>
    <w:rsid w:val="00D176C1"/>
    <w:rsid w:val="00D30F8F"/>
    <w:rsid w:val="00D506B3"/>
    <w:rsid w:val="00D91A36"/>
    <w:rsid w:val="00DA5BD4"/>
    <w:rsid w:val="00DB4DF8"/>
    <w:rsid w:val="00DC4CA6"/>
    <w:rsid w:val="00DE6EB9"/>
    <w:rsid w:val="00DF512F"/>
    <w:rsid w:val="00E155DA"/>
    <w:rsid w:val="00E831B8"/>
    <w:rsid w:val="00E90120"/>
    <w:rsid w:val="00EC2677"/>
    <w:rsid w:val="00EE77FF"/>
    <w:rsid w:val="00EF0069"/>
    <w:rsid w:val="00F143C9"/>
    <w:rsid w:val="00F15DB4"/>
    <w:rsid w:val="00F34100"/>
    <w:rsid w:val="00FF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1E992"/>
  <w15:chartTrackingRefBased/>
  <w15:docId w15:val="{14B9DC0F-9904-4E56-9D1D-303B914D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38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0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6D9"/>
  </w:style>
  <w:style w:type="paragraph" w:styleId="Footer">
    <w:name w:val="footer"/>
    <w:basedOn w:val="Normal"/>
    <w:link w:val="FooterChar"/>
    <w:uiPriority w:val="99"/>
    <w:unhideWhenUsed/>
    <w:rsid w:val="005B0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6D9"/>
  </w:style>
  <w:style w:type="character" w:styleId="CommentReference">
    <w:name w:val="annotation reference"/>
    <w:basedOn w:val="DefaultParagraphFont"/>
    <w:uiPriority w:val="99"/>
    <w:semiHidden/>
    <w:unhideWhenUsed/>
    <w:rsid w:val="00901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80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92772"/>
    <w:pPr>
      <w:ind w:left="720"/>
      <w:contextualSpacing/>
    </w:pPr>
  </w:style>
  <w:style w:type="paragraph" w:customStyle="1" w:styleId="BodySingle">
    <w:name w:val="Body Single"/>
    <w:rsid w:val="009F70FA"/>
    <w:pPr>
      <w:spacing w:after="0" w:line="240" w:lineRule="auto"/>
      <w:ind w:left="720" w:hanging="720"/>
      <w:jc w:val="both"/>
    </w:pPr>
    <w:rPr>
      <w:rFonts w:ascii="Bookman Old Style" w:eastAsia="Times New Roman" w:hAnsi="Bookman Old Style" w:cs="Times New Roman"/>
      <w:snapToGrid w:val="0"/>
      <w:color w:val="00000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75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E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E7CC3"/>
    <w:rPr>
      <w:b/>
      <w:bCs/>
    </w:rPr>
  </w:style>
  <w:style w:type="paragraph" w:customStyle="1" w:styleId="Body">
    <w:name w:val="Body"/>
    <w:basedOn w:val="Normal"/>
    <w:rsid w:val="008A5470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52D5C-9875-488F-B262-FA063C39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Robinson</dc:creator>
  <cp:keywords/>
  <dc:description/>
  <cp:lastModifiedBy>Veronica Gray</cp:lastModifiedBy>
  <cp:revision>2</cp:revision>
  <cp:lastPrinted>2025-02-04T11:32:00Z</cp:lastPrinted>
  <dcterms:created xsi:type="dcterms:W3CDTF">2026-03-09T16:45:00Z</dcterms:created>
  <dcterms:modified xsi:type="dcterms:W3CDTF">2026-03-09T16:45:00Z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64f32635-a520-44b7-a605-00fc10d2ccb1</vt:lpwstr>
  </property>
</Properties>
</file>