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34315" w14:textId="77777777" w:rsidR="000C54B3" w:rsidRPr="00124ABD" w:rsidRDefault="005E67D4" w:rsidP="000C54B3">
      <w:pPr>
        <w:shd w:val="clear" w:color="auto" w:fill="FFFFFF"/>
        <w:spacing w:before="100" w:beforeAutospacing="1" w:after="100" w:afterAutospacing="1"/>
        <w:jc w:val="right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38D765" wp14:editId="05AC0B65">
                <wp:simplePos x="0" y="0"/>
                <wp:positionH relativeFrom="margin">
                  <wp:align>right</wp:align>
                </wp:positionH>
                <wp:positionV relativeFrom="paragraph">
                  <wp:posOffset>387414</wp:posOffset>
                </wp:positionV>
                <wp:extent cx="2812415" cy="304800"/>
                <wp:effectExtent l="0" t="0" r="6985" b="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24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CAA6EC" w14:textId="77777777" w:rsidR="000F6F26" w:rsidRPr="002E6791" w:rsidRDefault="000F6F26" w:rsidP="000C54B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E679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JOB DESCRIPTION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8D765" id="Rectangle 3" o:spid="_x0000_s1026" style="position:absolute;left:0;text-align:left;margin-left:170.25pt;margin-top:30.5pt;width:221.4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" o:allowincell="f" filled="f" stroked="f" strokeweight="0">
                <v:path arrowok="t"/>
                <v:textbox inset="0,0,0,0">
                  <w:txbxContent>
                    <w:p w14:paraId="5FCAA6EC" w14:textId="77777777" w:rsidR="000F6F26" w:rsidRPr="002E6791" w:rsidRDefault="000F6F26" w:rsidP="000C54B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E679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JOB DESCRIPTION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43DE308" wp14:editId="453B6C5E">
            <wp:simplePos x="0" y="0"/>
            <wp:positionH relativeFrom="column">
              <wp:posOffset>-302691</wp:posOffset>
            </wp:positionH>
            <wp:positionV relativeFrom="paragraph">
              <wp:posOffset>-259</wp:posOffset>
            </wp:positionV>
            <wp:extent cx="3104515" cy="100965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70354054"/>
      <w:bookmarkEnd w:id="0"/>
    </w:p>
    <w:p w14:paraId="59A16B72" w14:textId="77777777" w:rsidR="003F7B7D" w:rsidRDefault="003F7B7D" w:rsidP="000C54B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</w:rPr>
      </w:pPr>
    </w:p>
    <w:p w14:paraId="20A3E70E" w14:textId="77777777" w:rsidR="005E67D4" w:rsidRPr="00D76304" w:rsidRDefault="005E67D4" w:rsidP="000C54B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88"/>
      </w:tblGrid>
      <w:tr w:rsidR="000D132F" w:rsidRPr="00D76304" w14:paraId="40A24FE7" w14:textId="77777777" w:rsidTr="000577D0">
        <w:trPr>
          <w:trHeight w:val="503"/>
        </w:trPr>
        <w:tc>
          <w:tcPr>
            <w:tcW w:w="1838" w:type="dxa"/>
          </w:tcPr>
          <w:p w14:paraId="4AE3DA7A" w14:textId="77777777" w:rsidR="000D132F" w:rsidRPr="00D76304" w:rsidRDefault="000D132F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76304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Designation:</w:t>
            </w:r>
          </w:p>
        </w:tc>
        <w:tc>
          <w:tcPr>
            <w:tcW w:w="7088" w:type="dxa"/>
          </w:tcPr>
          <w:p w14:paraId="224164B8" w14:textId="77777777" w:rsidR="000D132F" w:rsidRPr="00063E0D" w:rsidRDefault="008D2466" w:rsidP="000577D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63E0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External Affairs </w:t>
            </w:r>
            <w:r w:rsidR="002A1C27" w:rsidRPr="00063E0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Officer</w:t>
            </w:r>
            <w:r w:rsidR="00840EDB" w:rsidRPr="00063E0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  <w:r w:rsidR="00450CD0" w:rsidRPr="00063E0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1C1BDFC" w14:textId="77777777" w:rsidR="000D132F" w:rsidRPr="00063E0D" w:rsidRDefault="000D132F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D132F" w:rsidRPr="00D76304" w14:paraId="2ACABD49" w14:textId="77777777" w:rsidTr="000577D0">
        <w:trPr>
          <w:trHeight w:val="713"/>
        </w:trPr>
        <w:tc>
          <w:tcPr>
            <w:tcW w:w="1838" w:type="dxa"/>
          </w:tcPr>
          <w:p w14:paraId="2DE02537" w14:textId="77777777" w:rsidR="000D132F" w:rsidRPr="00D76304" w:rsidRDefault="000D132F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7630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Location:</w:t>
            </w:r>
          </w:p>
        </w:tc>
        <w:tc>
          <w:tcPr>
            <w:tcW w:w="7088" w:type="dxa"/>
          </w:tcPr>
          <w:p w14:paraId="01CD785F" w14:textId="77777777" w:rsidR="0078096E" w:rsidRDefault="00C234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E0D">
              <w:rPr>
                <w:rFonts w:ascii="Arial" w:hAnsi="Arial" w:cs="Arial"/>
                <w:b/>
                <w:sz w:val="22"/>
                <w:szCs w:val="22"/>
              </w:rPr>
              <w:t>Northern Ireland.</w:t>
            </w:r>
            <w:r w:rsidRPr="00063E0D">
              <w:rPr>
                <w:rFonts w:ascii="Arial" w:hAnsi="Arial" w:cs="Arial"/>
                <w:b/>
                <w:sz w:val="22"/>
                <w:szCs w:val="22"/>
              </w:rPr>
              <w:br/>
              <w:t>Home based initially, with an office base in Lisburn once established.</w:t>
            </w:r>
          </w:p>
          <w:p w14:paraId="0B006FB9" w14:textId="3A62F7E9" w:rsidR="00063E0D" w:rsidRPr="00063E0D" w:rsidRDefault="00063E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132F" w:rsidRPr="00D76304" w14:paraId="5996AB87" w14:textId="77777777" w:rsidTr="000577D0">
        <w:trPr>
          <w:trHeight w:val="704"/>
        </w:trPr>
        <w:tc>
          <w:tcPr>
            <w:tcW w:w="1838" w:type="dxa"/>
          </w:tcPr>
          <w:p w14:paraId="3ECC7263" w14:textId="77777777" w:rsidR="000D132F" w:rsidRPr="00D76304" w:rsidRDefault="000D132F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7630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Duration:</w:t>
            </w:r>
          </w:p>
        </w:tc>
        <w:tc>
          <w:tcPr>
            <w:tcW w:w="7088" w:type="dxa"/>
          </w:tcPr>
          <w:p w14:paraId="444D03C6" w14:textId="77777777" w:rsidR="0078096E" w:rsidRPr="00063E0D" w:rsidRDefault="00C234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E0D">
              <w:rPr>
                <w:rFonts w:ascii="Arial" w:hAnsi="Arial" w:cs="Arial"/>
                <w:b/>
                <w:sz w:val="22"/>
                <w:szCs w:val="22"/>
              </w:rPr>
              <w:t>One year, reviewable.</w:t>
            </w:r>
            <w:r w:rsidRPr="00063E0D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0D132F" w:rsidRPr="00D76304" w14:paraId="3CB0EB65" w14:textId="77777777" w:rsidTr="000577D0">
        <w:trPr>
          <w:trHeight w:val="792"/>
        </w:trPr>
        <w:tc>
          <w:tcPr>
            <w:tcW w:w="1838" w:type="dxa"/>
          </w:tcPr>
          <w:p w14:paraId="043F49C4" w14:textId="77777777" w:rsidR="000D132F" w:rsidRPr="00D76304" w:rsidRDefault="000D132F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7630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Hours of work:</w:t>
            </w:r>
          </w:p>
        </w:tc>
        <w:tc>
          <w:tcPr>
            <w:tcW w:w="7088" w:type="dxa"/>
          </w:tcPr>
          <w:p w14:paraId="0AFD9104" w14:textId="77777777" w:rsidR="000D132F" w:rsidRPr="00063E0D" w:rsidRDefault="00840EDB" w:rsidP="000577D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3E0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35 hours per week, Monday to Friday. Some unsocial hours will be required. </w:t>
            </w:r>
          </w:p>
        </w:tc>
      </w:tr>
      <w:tr w:rsidR="00730006" w:rsidRPr="00D76304" w14:paraId="603BE66A" w14:textId="77777777" w:rsidTr="000577D0">
        <w:trPr>
          <w:trHeight w:val="313"/>
        </w:trPr>
        <w:tc>
          <w:tcPr>
            <w:tcW w:w="1838" w:type="dxa"/>
          </w:tcPr>
          <w:p w14:paraId="6A434A38" w14:textId="77777777" w:rsidR="00730006" w:rsidRPr="00D76304" w:rsidRDefault="00730006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Salary:</w:t>
            </w:r>
          </w:p>
        </w:tc>
        <w:tc>
          <w:tcPr>
            <w:tcW w:w="7088" w:type="dxa"/>
          </w:tcPr>
          <w:p w14:paraId="32833FF4" w14:textId="77777777" w:rsidR="00C5399A" w:rsidRPr="00063E0D" w:rsidRDefault="00C5399A" w:rsidP="00C539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E0D">
              <w:rPr>
                <w:rFonts w:ascii="Arial" w:hAnsi="Arial" w:cs="Arial"/>
                <w:b/>
                <w:sz w:val="22"/>
                <w:szCs w:val="22"/>
              </w:rPr>
              <w:t>£25,583 – £28,016</w:t>
            </w:r>
          </w:p>
          <w:p w14:paraId="703945E9" w14:textId="77777777" w:rsidR="000577D0" w:rsidRPr="00063E0D" w:rsidRDefault="000577D0" w:rsidP="000577D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D132F" w:rsidRPr="00D76304" w14:paraId="2EDCEE88" w14:textId="77777777" w:rsidTr="000577D0">
        <w:trPr>
          <w:trHeight w:val="403"/>
        </w:trPr>
        <w:tc>
          <w:tcPr>
            <w:tcW w:w="1838" w:type="dxa"/>
          </w:tcPr>
          <w:p w14:paraId="75036A90" w14:textId="77777777" w:rsidR="000D132F" w:rsidRPr="00D76304" w:rsidRDefault="000D132F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7630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Reports to:</w:t>
            </w:r>
          </w:p>
        </w:tc>
        <w:tc>
          <w:tcPr>
            <w:tcW w:w="7088" w:type="dxa"/>
          </w:tcPr>
          <w:p w14:paraId="1F1C1265" w14:textId="77777777" w:rsidR="000D132F" w:rsidRPr="00063E0D" w:rsidRDefault="00840EDB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63E0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External Affairs Lead</w:t>
            </w:r>
          </w:p>
          <w:p w14:paraId="12FA7EBE" w14:textId="77777777" w:rsidR="000D132F" w:rsidRPr="00063E0D" w:rsidRDefault="000D132F" w:rsidP="00057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9242" w:type="dxa"/>
        <w:tblLayout w:type="fixed"/>
        <w:tblLook w:val="0000" w:firstRow="0" w:lastRow="0" w:firstColumn="0" w:lastColumn="0" w:noHBand="0" w:noVBand="0"/>
      </w:tblPr>
      <w:tblGrid>
        <w:gridCol w:w="4608"/>
        <w:gridCol w:w="450"/>
        <w:gridCol w:w="4184"/>
      </w:tblGrid>
      <w:tr w:rsidR="000C54B3" w:rsidRPr="00D76304" w14:paraId="78FB32A3" w14:textId="77777777" w:rsidTr="003F7B7D">
        <w:trPr>
          <w:trHeight w:val="47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CB79106" w14:textId="77777777" w:rsidR="00D75B35" w:rsidRPr="00D76304" w:rsidRDefault="00D75B35" w:rsidP="003F7B7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43872B" w14:textId="77777777" w:rsidR="000C54B3" w:rsidRPr="00D76304" w:rsidRDefault="000C54B3" w:rsidP="000F6F26">
            <w:pPr>
              <w:tabs>
                <w:tab w:val="left" w:pos="1985"/>
                <w:tab w:val="left" w:pos="453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0EA55D5B" w14:textId="77777777" w:rsidR="000C54B3" w:rsidRPr="00D76304" w:rsidRDefault="000C54B3" w:rsidP="000F6F26">
            <w:pPr>
              <w:tabs>
                <w:tab w:val="left" w:pos="1985"/>
                <w:tab w:val="left" w:pos="453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7D29B76" w14:textId="77777777" w:rsidR="00480B5C" w:rsidRPr="00C23420" w:rsidRDefault="005907B3" w:rsidP="000F6F26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23420">
        <w:rPr>
          <w:rFonts w:ascii="Arial" w:hAnsi="Arial" w:cs="Arial"/>
          <w:b/>
          <w:color w:val="000000"/>
          <w:sz w:val="22"/>
          <w:szCs w:val="22"/>
          <w:u w:val="single"/>
        </w:rPr>
        <w:t>Job Description</w:t>
      </w:r>
    </w:p>
    <w:p w14:paraId="45A2EEA2" w14:textId="77777777" w:rsidR="003C098A" w:rsidRPr="00C23420" w:rsidRDefault="003C098A" w:rsidP="000F6F26">
      <w:pPr>
        <w:rPr>
          <w:rFonts w:ascii="Arial" w:hAnsi="Arial" w:cs="Arial"/>
          <w:color w:val="000000"/>
          <w:sz w:val="22"/>
          <w:szCs w:val="22"/>
        </w:rPr>
      </w:pPr>
    </w:p>
    <w:p w14:paraId="16A9A4DB" w14:textId="5E1D3775" w:rsidR="002A1C27" w:rsidRPr="00C23420" w:rsidRDefault="002A1C27" w:rsidP="002A1C27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 xml:space="preserve">The External Affairs Officer will support the delivery of Hourglass’ external affairs, policy and campaigning activity, with the role based in Northern Ireland and a focus on Northern </w:t>
      </w:r>
      <w:r w:rsidR="00502E26" w:rsidRPr="00C23420">
        <w:rPr>
          <w:rFonts w:ascii="Arial" w:hAnsi="Arial" w:cs="Arial"/>
          <w:sz w:val="22"/>
          <w:szCs w:val="22"/>
        </w:rPr>
        <w:t xml:space="preserve">Ireland </w:t>
      </w:r>
      <w:r w:rsidR="00502E26">
        <w:rPr>
          <w:rFonts w:ascii="Arial" w:hAnsi="Arial" w:cs="Arial"/>
          <w:sz w:val="22"/>
          <w:szCs w:val="22"/>
        </w:rPr>
        <w:t xml:space="preserve">while supporting activity across the rest of the UK. </w:t>
      </w:r>
    </w:p>
    <w:p w14:paraId="05261D89" w14:textId="77777777" w:rsidR="002A1C27" w:rsidRPr="00C23420" w:rsidRDefault="002A1C27" w:rsidP="002A1C2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247B82F" w14:textId="77777777" w:rsidR="002A1C27" w:rsidRPr="00C23420" w:rsidRDefault="002A1C27" w:rsidP="002A1C2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C2342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Working closely with the </w:t>
      </w:r>
      <w:r w:rsidR="00C3758C" w:rsidRPr="00C2342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External Affairs</w:t>
      </w:r>
      <w:r w:rsidR="00840EDB" w:rsidRPr="00C2342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Lead</w:t>
      </w:r>
      <w:r w:rsidR="00C3758C" w:rsidRPr="00C2342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, DCEO/Director of Policy and the wider </w:t>
      </w:r>
      <w:r w:rsidRPr="00C2342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Policy Unit, the postholder will help build relationships with political stakeholders, statutory partners and sector organisations to raise awareness of the abuse of older people and influence policy and practice.</w:t>
      </w:r>
      <w:bookmarkStart w:id="1" w:name="_GoBack"/>
      <w:bookmarkEnd w:id="1"/>
    </w:p>
    <w:p w14:paraId="3471AB62" w14:textId="77777777" w:rsidR="002A1C27" w:rsidRPr="00C23420" w:rsidRDefault="002A1C27" w:rsidP="002A1C2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7C88CF2" w14:textId="77777777" w:rsidR="002A1C27" w:rsidRPr="00C23420" w:rsidRDefault="002A1C27" w:rsidP="002A1C27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The role will contribute to the charity’s policy development, parliamentary engagement and campaign activity, with a particular emphasis on Northern Ireland and oversight of relevant work in Scotland.</w:t>
      </w:r>
    </w:p>
    <w:p w14:paraId="33D3D830" w14:textId="77777777" w:rsidR="002E6791" w:rsidRPr="00C23420" w:rsidRDefault="002E6791" w:rsidP="002E6791">
      <w:pPr>
        <w:rPr>
          <w:rFonts w:ascii="Arial" w:hAnsi="Arial" w:cs="Arial"/>
          <w:color w:val="000000"/>
          <w:sz w:val="22"/>
          <w:szCs w:val="22"/>
        </w:rPr>
      </w:pPr>
    </w:p>
    <w:p w14:paraId="61196CB9" w14:textId="77777777" w:rsidR="002A1C27" w:rsidRPr="00C23420" w:rsidRDefault="002A1C27" w:rsidP="002A1C2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23420">
        <w:rPr>
          <w:rFonts w:ascii="Arial" w:hAnsi="Arial" w:cs="Arial"/>
          <w:b/>
          <w:color w:val="000000"/>
          <w:sz w:val="22"/>
          <w:szCs w:val="22"/>
          <w:u w:val="single"/>
        </w:rPr>
        <w:t>Key Responsibilities</w:t>
      </w:r>
    </w:p>
    <w:p w14:paraId="276CD365" w14:textId="77777777" w:rsidR="002A1C27" w:rsidRPr="00C23420" w:rsidRDefault="002A1C27" w:rsidP="002A1C27">
      <w:pPr>
        <w:rPr>
          <w:rFonts w:ascii="Arial" w:hAnsi="Arial" w:cs="Arial"/>
          <w:color w:val="000000"/>
          <w:sz w:val="22"/>
          <w:szCs w:val="22"/>
        </w:rPr>
      </w:pPr>
    </w:p>
    <w:p w14:paraId="14F68989" w14:textId="77777777" w:rsidR="002A1C27" w:rsidRPr="00C23420" w:rsidRDefault="002A1C27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Support the DCEO/Director of Policy and External Affairs Lead in delivering the charity’s external affairs and campaigning priorities, with a particular focus on Northern Ireland and oversight of Scotland.</w:t>
      </w:r>
    </w:p>
    <w:p w14:paraId="5106F6F4" w14:textId="77777777" w:rsidR="002A1C27" w:rsidRPr="00C23420" w:rsidRDefault="002A1C27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Contribute as part of the charity’s Policy Unit to engagement and influencing activity across the following key areas:</w:t>
      </w:r>
    </w:p>
    <w:p w14:paraId="133CD299" w14:textId="77777777" w:rsidR="002A1C27" w:rsidRPr="00C23420" w:rsidRDefault="002A1C27" w:rsidP="00D46529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Cs w:val="22"/>
        </w:rPr>
      </w:pPr>
      <w:r w:rsidRPr="00C23420">
        <w:rPr>
          <w:rFonts w:ascii="Arial" w:hAnsi="Arial" w:cs="Arial"/>
          <w:b/>
          <w:bCs/>
          <w:color w:val="000000" w:themeColor="text1"/>
          <w:szCs w:val="22"/>
        </w:rPr>
        <w:t>Statutory partnerships</w:t>
      </w:r>
      <w:r w:rsidRPr="00C23420">
        <w:rPr>
          <w:rFonts w:ascii="Arial" w:hAnsi="Arial" w:cs="Arial"/>
          <w:color w:val="000000" w:themeColor="text1"/>
          <w:szCs w:val="22"/>
        </w:rPr>
        <w:t xml:space="preserve"> – including governments, assemblies and public bodies</w:t>
      </w:r>
    </w:p>
    <w:p w14:paraId="1F67F6E6" w14:textId="77777777" w:rsidR="002A1C27" w:rsidRPr="00C23420" w:rsidRDefault="002A1C27" w:rsidP="00D46529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Cs w:val="22"/>
        </w:rPr>
      </w:pPr>
      <w:r w:rsidRPr="00C23420">
        <w:rPr>
          <w:rFonts w:ascii="Arial" w:hAnsi="Arial" w:cs="Arial"/>
          <w:b/>
          <w:bCs/>
          <w:color w:val="000000" w:themeColor="text1"/>
          <w:szCs w:val="22"/>
        </w:rPr>
        <w:t>Political partnerships</w:t>
      </w:r>
      <w:r w:rsidRPr="00C23420">
        <w:rPr>
          <w:rFonts w:ascii="Arial" w:hAnsi="Arial" w:cs="Arial"/>
          <w:color w:val="000000" w:themeColor="text1"/>
          <w:szCs w:val="22"/>
        </w:rPr>
        <w:t xml:space="preserve"> – including MPs, MSPs, MLAs</w:t>
      </w:r>
      <w:r w:rsidR="00840EDB" w:rsidRPr="00C23420">
        <w:rPr>
          <w:rFonts w:ascii="Arial" w:hAnsi="Arial" w:cs="Arial"/>
          <w:color w:val="000000" w:themeColor="text1"/>
          <w:szCs w:val="22"/>
        </w:rPr>
        <w:t>, MSs</w:t>
      </w:r>
      <w:r w:rsidRPr="00C23420">
        <w:rPr>
          <w:rFonts w:ascii="Arial" w:hAnsi="Arial" w:cs="Arial"/>
          <w:color w:val="000000" w:themeColor="text1"/>
          <w:szCs w:val="22"/>
        </w:rPr>
        <w:t xml:space="preserve"> and Peers</w:t>
      </w:r>
    </w:p>
    <w:p w14:paraId="72779BAF" w14:textId="77777777" w:rsidR="002A1C27" w:rsidRPr="00C23420" w:rsidRDefault="002A1C27" w:rsidP="00D46529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Cs w:val="22"/>
        </w:rPr>
      </w:pPr>
      <w:r w:rsidRPr="00C23420">
        <w:rPr>
          <w:rFonts w:ascii="Arial" w:hAnsi="Arial" w:cs="Arial"/>
          <w:b/>
          <w:bCs/>
          <w:color w:val="000000" w:themeColor="text1"/>
          <w:szCs w:val="22"/>
        </w:rPr>
        <w:lastRenderedPageBreak/>
        <w:t>Sector partnerships</w:t>
      </w:r>
      <w:r w:rsidRPr="00C23420">
        <w:rPr>
          <w:rFonts w:ascii="Arial" w:hAnsi="Arial" w:cs="Arial"/>
          <w:color w:val="000000" w:themeColor="text1"/>
          <w:szCs w:val="22"/>
        </w:rPr>
        <w:t xml:space="preserve"> – including organisations across the age, domestic abuse and safeguarding sectors</w:t>
      </w:r>
    </w:p>
    <w:p w14:paraId="719C8960" w14:textId="77777777" w:rsidR="002A1C27" w:rsidRPr="00C23420" w:rsidRDefault="002A1C27" w:rsidP="00D46529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Cs w:val="22"/>
        </w:rPr>
      </w:pPr>
      <w:r w:rsidRPr="00C23420">
        <w:rPr>
          <w:rFonts w:ascii="Arial" w:hAnsi="Arial" w:cs="Arial"/>
          <w:b/>
          <w:bCs/>
          <w:color w:val="000000" w:themeColor="text1"/>
          <w:szCs w:val="22"/>
        </w:rPr>
        <w:t>Wider influencers</w:t>
      </w:r>
      <w:r w:rsidRPr="00C23420">
        <w:rPr>
          <w:rFonts w:ascii="Arial" w:hAnsi="Arial" w:cs="Arial"/>
          <w:color w:val="000000" w:themeColor="text1"/>
          <w:szCs w:val="22"/>
        </w:rPr>
        <w:t xml:space="preserve"> – including relevant corporates, professional bodies and advocacy organisations</w:t>
      </w:r>
    </w:p>
    <w:p w14:paraId="1D4F0B02" w14:textId="77777777" w:rsidR="000577D0" w:rsidRPr="00C23420" w:rsidRDefault="002A1C27" w:rsidP="00D46529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Cs w:val="22"/>
        </w:rPr>
      </w:pPr>
      <w:r w:rsidRPr="00C23420">
        <w:rPr>
          <w:rFonts w:ascii="Arial" w:hAnsi="Arial" w:cs="Arial"/>
          <w:color w:val="000000" w:themeColor="text1"/>
          <w:szCs w:val="22"/>
        </w:rPr>
        <w:t>Work closely with the Policy and Research Officer on policy and campaign initiatives that raise awareness of the abuse of older people, including supporting research, analysis and consultation responses.</w:t>
      </w:r>
    </w:p>
    <w:p w14:paraId="7C660B30" w14:textId="77777777" w:rsidR="000577D0" w:rsidRPr="00C23420" w:rsidRDefault="002A1C27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Assist in developing and maintaining relationships with political stakeholders, sector partners and key influencers in Northern Ireland, while supporting oversight of relevant relationships in Scotland.</w:t>
      </w:r>
    </w:p>
    <w:p w14:paraId="71C82ADE" w14:textId="77777777" w:rsidR="002A1C27" w:rsidRPr="00C23420" w:rsidRDefault="002A1C27" w:rsidP="00D46529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Cs w:val="22"/>
        </w:rPr>
      </w:pPr>
      <w:r w:rsidRPr="00C23420">
        <w:rPr>
          <w:rFonts w:ascii="Arial" w:hAnsi="Arial" w:cs="Arial"/>
          <w:color w:val="000000" w:themeColor="text1"/>
          <w:szCs w:val="22"/>
        </w:rPr>
        <w:t>Act as a day-to-day contact point for political stakeholders and partners, helping to coordinate engagement with Hourglass’ political champions, patrons and supporters.</w:t>
      </w:r>
    </w:p>
    <w:p w14:paraId="27217F5C" w14:textId="77777777" w:rsidR="002A1C27" w:rsidRPr="00C23420" w:rsidRDefault="002A1C27" w:rsidP="002A1C2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4B1FB7E0" w14:textId="77777777" w:rsidR="002A1C27" w:rsidRPr="00C23420" w:rsidRDefault="00B257F2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  <w:u w:val="single"/>
        </w:rPr>
      </w:pPr>
      <w:r w:rsidRPr="00C23420">
        <w:rPr>
          <w:rFonts w:ascii="Arial" w:eastAsiaTheme="minorHAnsi" w:hAnsi="Arial" w:cs="Arial"/>
          <w:bCs w:val="0"/>
          <w:sz w:val="22"/>
          <w:szCs w:val="22"/>
          <w:u w:val="single"/>
        </w:rPr>
        <w:t>Policy and Parliamentary Engagement</w:t>
      </w:r>
    </w:p>
    <w:p w14:paraId="1ADDE2D8" w14:textId="77777777" w:rsidR="00B257F2" w:rsidRPr="00C23420" w:rsidRDefault="00B257F2" w:rsidP="00B257F2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4D544379" w14:textId="77777777" w:rsidR="00B257F2" w:rsidRPr="00C23420" w:rsidRDefault="00B257F2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Monitor political and policy developments relating to the abuse of older people, with a particular focus on Northern Ireland and Scotland.</w:t>
      </w:r>
    </w:p>
    <w:p w14:paraId="34AD4BFB" w14:textId="77777777" w:rsidR="00B257F2" w:rsidRPr="00C23420" w:rsidRDefault="00B257F2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Support the charity’s parliamentary engagement, including building relationships with MPs, MSPs, MLAs, MSs, Peers and their offices, with a particular focus on Northern Ireland and Scotland.</w:t>
      </w:r>
    </w:p>
    <w:p w14:paraId="7748998C" w14:textId="77777777" w:rsidR="00B257F2" w:rsidRPr="00C23420" w:rsidRDefault="00B257F2" w:rsidP="00D46529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Identify opportunities for the charity to contribute to parliamentary debates, consultations, inquiries and legislative processes.</w:t>
      </w:r>
    </w:p>
    <w:p w14:paraId="373786FF" w14:textId="77777777" w:rsidR="00B257F2" w:rsidRPr="00C23420" w:rsidRDefault="003A3E82" w:rsidP="00D46529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Assist with the drafting of</w:t>
      </w:r>
      <w:r w:rsidR="00B257F2" w:rsidRPr="00C23420">
        <w:rPr>
          <w:rFonts w:ascii="Arial" w:hAnsi="Arial" w:cs="Arial"/>
          <w:b w:val="0"/>
          <w:sz w:val="22"/>
          <w:szCs w:val="22"/>
        </w:rPr>
        <w:t xml:space="preserve"> policy briefings, consultation responses, reports and other evidence-based materials for use with parliamentarians, government departments, the civil service and statutory bodies.</w:t>
      </w:r>
    </w:p>
    <w:p w14:paraId="6842B748" w14:textId="77777777" w:rsidR="00B257F2" w:rsidRPr="00C23420" w:rsidRDefault="00B257F2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Represent the charity at parliamentary, policy and stakeholder forums across Northern Ireland and Scotland, and elsewhere in the UK where appropriate.</w:t>
      </w:r>
    </w:p>
    <w:p w14:paraId="627E2C68" w14:textId="77777777" w:rsidR="007052FE" w:rsidRPr="00C23420" w:rsidRDefault="007052FE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  <w:u w:val="single"/>
        </w:rPr>
      </w:pPr>
    </w:p>
    <w:p w14:paraId="1D7A7729" w14:textId="77777777" w:rsidR="002A1C27" w:rsidRPr="00C23420" w:rsidRDefault="007052FE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  <w:u w:val="single"/>
        </w:rPr>
      </w:pPr>
      <w:bookmarkStart w:id="2" w:name="_Hlk224200361"/>
      <w:r w:rsidRPr="00C23420">
        <w:rPr>
          <w:rFonts w:ascii="Arial" w:eastAsiaTheme="minorHAnsi" w:hAnsi="Arial" w:cs="Arial"/>
          <w:bCs w:val="0"/>
          <w:sz w:val="22"/>
          <w:szCs w:val="22"/>
          <w:u w:val="single"/>
        </w:rPr>
        <w:t>Stakeholders and Partnerships</w:t>
      </w:r>
    </w:p>
    <w:p w14:paraId="7E3A3084" w14:textId="77777777" w:rsidR="007052FE" w:rsidRPr="00C23420" w:rsidRDefault="007052FE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  <w:u w:val="single"/>
        </w:rPr>
      </w:pPr>
    </w:p>
    <w:p w14:paraId="196422E1" w14:textId="77777777" w:rsidR="007052FE" w:rsidRPr="00C23420" w:rsidRDefault="007052FE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Support the development and maintenance of relationships with key partners across the third sector, statutory bodies and relevant professional networks in Northern Ireland and Scotland.</w:t>
      </w:r>
    </w:p>
    <w:p w14:paraId="319ACD02" w14:textId="77777777" w:rsidR="007052FE" w:rsidRPr="00C23420" w:rsidRDefault="007052FE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Work collaboratively with organisations across the age, safeguarding and domestic abuse sectors to support shared policy and campaigning objectives in Northern Ireland and Scotland.</w:t>
      </w:r>
    </w:p>
    <w:p w14:paraId="1AB79334" w14:textId="77777777" w:rsidR="007052FE" w:rsidRPr="00C23420" w:rsidRDefault="007052FE" w:rsidP="00D46529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Identify opportunities for partnership working, joint campaigning and collaborative policy activity.</w:t>
      </w:r>
    </w:p>
    <w:p w14:paraId="0F9704B1" w14:textId="77777777" w:rsidR="007052FE" w:rsidRPr="00C23420" w:rsidRDefault="007052FE" w:rsidP="00D46529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Work with colleagues across the organisation to ensure policy evidence, statistics and research are represented accurately and effectively in external engagement.</w:t>
      </w:r>
    </w:p>
    <w:bookmarkEnd w:id="2"/>
    <w:p w14:paraId="2F9BA2C3" w14:textId="77777777" w:rsidR="002A1C27" w:rsidRPr="00C23420" w:rsidRDefault="002A1C2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00BFEFFB" w14:textId="77777777" w:rsidR="007052FE" w:rsidRPr="00C23420" w:rsidRDefault="007052FE" w:rsidP="007052FE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  <w:u w:val="single"/>
        </w:rPr>
      </w:pPr>
      <w:r w:rsidRPr="00C23420">
        <w:rPr>
          <w:rFonts w:ascii="Arial" w:eastAsiaTheme="minorHAnsi" w:hAnsi="Arial" w:cs="Arial"/>
          <w:bCs w:val="0"/>
          <w:sz w:val="22"/>
          <w:szCs w:val="22"/>
          <w:u w:val="single"/>
        </w:rPr>
        <w:t>Communications and Events</w:t>
      </w:r>
    </w:p>
    <w:p w14:paraId="5E661B31" w14:textId="77777777" w:rsidR="007052FE" w:rsidRPr="00C23420" w:rsidRDefault="007052FE" w:rsidP="007052FE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  <w:u w:val="single"/>
        </w:rPr>
      </w:pPr>
    </w:p>
    <w:p w14:paraId="0E2E0AAF" w14:textId="77777777" w:rsidR="007052FE" w:rsidRPr="00C23420" w:rsidRDefault="007052FE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Work with communications colleagues to identify opportunities to raise awareness of the charity’s work and policy priorities, particularly in Northern Ireland and Scotland.</w:t>
      </w:r>
    </w:p>
    <w:p w14:paraId="175C9F63" w14:textId="77777777" w:rsidR="007052FE" w:rsidRPr="00C23420" w:rsidRDefault="007052FE" w:rsidP="00D46529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Support the delivery of policy-related campaigns and initiatives such as World Elder Abuse Awareness Day (WEAAD) and Safer Ageing Week.</w:t>
      </w:r>
    </w:p>
    <w:p w14:paraId="575B5B33" w14:textId="77777777" w:rsidR="007052FE" w:rsidRPr="00C23420" w:rsidRDefault="007052FE" w:rsidP="00D46529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Provide materials to support media activity.</w:t>
      </w:r>
    </w:p>
    <w:p w14:paraId="66C6A33E" w14:textId="77777777" w:rsidR="007052FE" w:rsidRPr="00C23420" w:rsidRDefault="007052FE" w:rsidP="00D46529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Contribute content for the charity’s website, publications and social media channels.</w:t>
      </w:r>
    </w:p>
    <w:p w14:paraId="6D717B0E" w14:textId="77777777" w:rsidR="007052FE" w:rsidRPr="00C23420" w:rsidRDefault="007052FE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Represent and promote the charity’s work at conferences, webinars, events and stakeholder meetings in Northern Ireland and Scotland, where appropriate.</w:t>
      </w:r>
    </w:p>
    <w:p w14:paraId="358AB9C1" w14:textId="77777777" w:rsidR="002A1C27" w:rsidRPr="00C23420" w:rsidRDefault="002A1C2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2604E9B9" w14:textId="77777777" w:rsidR="007052FE" w:rsidRPr="00C23420" w:rsidRDefault="007052FE" w:rsidP="007052FE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  <w:u w:val="single"/>
        </w:rPr>
      </w:pPr>
      <w:r w:rsidRPr="00C23420">
        <w:rPr>
          <w:rFonts w:ascii="Arial" w:eastAsiaTheme="minorHAnsi" w:hAnsi="Arial" w:cs="Arial"/>
          <w:bCs w:val="0"/>
          <w:sz w:val="22"/>
          <w:szCs w:val="22"/>
          <w:u w:val="single"/>
        </w:rPr>
        <w:t>Governance and Organisational Responsibilities</w:t>
      </w:r>
    </w:p>
    <w:p w14:paraId="2587120F" w14:textId="77777777" w:rsidR="007052FE" w:rsidRPr="00C23420" w:rsidRDefault="007052FE" w:rsidP="007052FE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  <w:u w:val="single"/>
        </w:rPr>
      </w:pPr>
    </w:p>
    <w:p w14:paraId="49CC9799" w14:textId="77777777" w:rsidR="007052FE" w:rsidRPr="00C23420" w:rsidRDefault="007052FE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lastRenderedPageBreak/>
        <w:t>Contribute to internal reporting and provide policy updates on Northern Ireland and Scotland for senior leadership and the Board of Trustees where required.</w:t>
      </w:r>
    </w:p>
    <w:p w14:paraId="48E0B3BB" w14:textId="77777777" w:rsidR="007052FE" w:rsidRPr="00C23420" w:rsidRDefault="007052FE" w:rsidP="00D46529">
      <w:pPr>
        <w:pStyle w:val="Title"/>
        <w:numPr>
          <w:ilvl w:val="0"/>
          <w:numId w:val="11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Work with the income generation team to provide policy input to funding bids, trust applications and campaign initiatives where relevant.</w:t>
      </w:r>
    </w:p>
    <w:p w14:paraId="6F5BDD08" w14:textId="77777777" w:rsidR="007052FE" w:rsidRPr="00C23420" w:rsidRDefault="007052FE" w:rsidP="007052FE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323B5C6A" w14:textId="77777777" w:rsidR="00C3758C" w:rsidRPr="00C23420" w:rsidRDefault="00C3758C" w:rsidP="007052FE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2A55268D" w14:textId="77777777" w:rsidR="007052FE" w:rsidRPr="00C23420" w:rsidRDefault="007052FE" w:rsidP="007052FE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C23420">
        <w:rPr>
          <w:rFonts w:ascii="Arial" w:hAnsi="Arial" w:cs="Arial"/>
          <w:sz w:val="22"/>
          <w:szCs w:val="22"/>
          <w:u w:val="single"/>
        </w:rPr>
        <w:t>Other Responsibilities</w:t>
      </w:r>
    </w:p>
    <w:p w14:paraId="1FB4B31C" w14:textId="77777777" w:rsidR="007052FE" w:rsidRPr="00C23420" w:rsidRDefault="007052FE" w:rsidP="007052FE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72480260" w14:textId="77777777" w:rsidR="007052FE" w:rsidRPr="00C23420" w:rsidRDefault="007052FE" w:rsidP="00D46529">
      <w:pPr>
        <w:pStyle w:val="Title"/>
        <w:numPr>
          <w:ilvl w:val="0"/>
          <w:numId w:val="12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Respond appropriately to telephone, written and email enquiries relating to the charity’s work.</w:t>
      </w:r>
    </w:p>
    <w:p w14:paraId="4F900879" w14:textId="77777777" w:rsidR="007052FE" w:rsidRPr="00C23420" w:rsidRDefault="007052FE" w:rsidP="00D46529">
      <w:pPr>
        <w:pStyle w:val="Title"/>
        <w:numPr>
          <w:ilvl w:val="0"/>
          <w:numId w:val="12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Provide support to advisory groups, including preparing materials and attending meetings where required.</w:t>
      </w:r>
    </w:p>
    <w:p w14:paraId="63A1DD80" w14:textId="77777777" w:rsidR="007052FE" w:rsidRPr="00C23420" w:rsidRDefault="007052FE" w:rsidP="00D46529">
      <w:pPr>
        <w:rPr>
          <w:rFonts w:ascii="Arial" w:hAnsi="Arial" w:cs="Arial"/>
          <w:sz w:val="22"/>
          <w:szCs w:val="22"/>
        </w:rPr>
      </w:pPr>
      <w:r w:rsidRPr="00C23420">
        <w:rPr>
          <w:rFonts w:ascii="Arial" w:hAnsi="Arial" w:cs="Arial"/>
          <w:sz w:val="22"/>
          <w:szCs w:val="22"/>
        </w:rPr>
        <w:t>Travel within Northern Ireland, Scotland and elsewhere in the UK where necessary to fulfil the requirements of the role.</w:t>
      </w:r>
    </w:p>
    <w:p w14:paraId="53BB65A5" w14:textId="77777777" w:rsidR="007052FE" w:rsidRPr="00C23420" w:rsidRDefault="007052FE" w:rsidP="00D46529">
      <w:pPr>
        <w:pStyle w:val="Title"/>
        <w:numPr>
          <w:ilvl w:val="0"/>
          <w:numId w:val="12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Work flexibly, including occasional evenings or unsocial hours, where required.</w:t>
      </w:r>
    </w:p>
    <w:p w14:paraId="5737453B" w14:textId="77777777" w:rsidR="007052FE" w:rsidRPr="00C23420" w:rsidRDefault="007052FE" w:rsidP="00D46529">
      <w:pPr>
        <w:pStyle w:val="Title"/>
        <w:numPr>
          <w:ilvl w:val="0"/>
          <w:numId w:val="12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Work collaboratively with colleagues across the organisation and, where appropriate, deputise for colleagues.</w:t>
      </w:r>
    </w:p>
    <w:p w14:paraId="7E67BD8C" w14:textId="77777777" w:rsidR="007052FE" w:rsidRPr="00C23420" w:rsidRDefault="007052FE" w:rsidP="00D46529">
      <w:pPr>
        <w:pStyle w:val="Title"/>
        <w:numPr>
          <w:ilvl w:val="0"/>
          <w:numId w:val="12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Undertake other duties commensurate with the level of the post as required.</w:t>
      </w:r>
    </w:p>
    <w:p w14:paraId="6CDFB13F" w14:textId="77777777" w:rsidR="007052FE" w:rsidRPr="00C23420" w:rsidRDefault="007052FE" w:rsidP="00D46529">
      <w:pPr>
        <w:pStyle w:val="Title"/>
        <w:numPr>
          <w:ilvl w:val="0"/>
          <w:numId w:val="12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Maintain confidentiality and comply with the requirements of the Data Protection Act.</w:t>
      </w:r>
    </w:p>
    <w:p w14:paraId="5C9FB4CC" w14:textId="77777777" w:rsidR="007052FE" w:rsidRPr="00C23420" w:rsidRDefault="007052FE" w:rsidP="00D46529">
      <w:pPr>
        <w:pStyle w:val="Title"/>
        <w:numPr>
          <w:ilvl w:val="0"/>
          <w:numId w:val="12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Carry out responsibilities with due regard to equality legislation and the charity’s Equality, Diversity and Inclusion Policy.</w:t>
      </w:r>
    </w:p>
    <w:p w14:paraId="75E7DA23" w14:textId="77777777" w:rsidR="007052FE" w:rsidRPr="00C23420" w:rsidRDefault="007052FE" w:rsidP="00D46529">
      <w:pPr>
        <w:pStyle w:val="Title"/>
        <w:numPr>
          <w:ilvl w:val="0"/>
          <w:numId w:val="12"/>
        </w:numPr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Comply with Health and Safety legislation and the Hourglass Health and Safety Policy.</w:t>
      </w:r>
    </w:p>
    <w:p w14:paraId="5AA85D5C" w14:textId="77777777" w:rsidR="007052FE" w:rsidRPr="00C23420" w:rsidRDefault="007052FE" w:rsidP="007052FE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08127AF3" w14:textId="77777777" w:rsidR="002A1C27" w:rsidRPr="00C23420" w:rsidRDefault="007052FE" w:rsidP="00857139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C23420">
        <w:rPr>
          <w:rFonts w:ascii="Arial" w:hAnsi="Arial" w:cs="Arial"/>
          <w:b w:val="0"/>
          <w:sz w:val="22"/>
          <w:szCs w:val="22"/>
        </w:rPr>
        <w:t>The duties and responsibilities outlined in this job description may change over time in line with organisational priorities.</w:t>
      </w:r>
    </w:p>
    <w:p w14:paraId="48037EAA" w14:textId="77777777" w:rsidR="002A1C27" w:rsidRPr="00C23420" w:rsidRDefault="002A1C2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491F170D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48C418A7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25F28AB9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64C09CB1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4C482910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075C20D5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746452EF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47CE8692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590D70AB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73A843F5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1944072A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61D3A528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0F73D3A4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698AE177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0FF8767D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49E64E3C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23542FD0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6FBAF422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7234B7AE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6B778DD0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64884B4A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5BBD30EB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040A9BD0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26083861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2467B576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39A929A3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29AF2DC7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407C03C9" w14:textId="77777777" w:rsidR="004F2F87" w:rsidRPr="00C23420" w:rsidRDefault="004F2F87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</w:p>
    <w:p w14:paraId="70A9FD59" w14:textId="77777777" w:rsidR="008451BB" w:rsidRPr="00C23420" w:rsidRDefault="00857139" w:rsidP="00857139">
      <w:pPr>
        <w:pStyle w:val="Title"/>
        <w:jc w:val="left"/>
        <w:rPr>
          <w:rFonts w:ascii="Arial" w:eastAsiaTheme="minorHAnsi" w:hAnsi="Arial" w:cs="Arial"/>
          <w:bCs w:val="0"/>
          <w:sz w:val="22"/>
          <w:szCs w:val="22"/>
        </w:rPr>
      </w:pPr>
      <w:r w:rsidRPr="00C23420">
        <w:rPr>
          <w:rFonts w:ascii="Arial" w:eastAsiaTheme="minorHAnsi" w:hAnsi="Arial" w:cs="Arial"/>
          <w:bCs w:val="0"/>
          <w:sz w:val="22"/>
          <w:szCs w:val="22"/>
        </w:rPr>
        <w:t>Person Specification</w:t>
      </w:r>
    </w:p>
    <w:p w14:paraId="44693C8A" w14:textId="77777777" w:rsidR="00805D37" w:rsidRPr="00C23420" w:rsidRDefault="00805D37" w:rsidP="00857139">
      <w:pPr>
        <w:pStyle w:val="Title"/>
        <w:jc w:val="left"/>
        <w:rPr>
          <w:rFonts w:ascii="Arial" w:eastAsiaTheme="minorHAnsi" w:hAnsi="Arial" w:cs="Arial"/>
          <w:bCs w:val="0"/>
          <w:color w:val="000000"/>
          <w:sz w:val="22"/>
          <w:szCs w:val="22"/>
          <w:u w:val="single"/>
        </w:rPr>
      </w:pPr>
    </w:p>
    <w:p w14:paraId="144441B1" w14:textId="77777777" w:rsidR="004C73ED" w:rsidRPr="00C23420" w:rsidRDefault="004C73ED" w:rsidP="000E5F9B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ahoma" w:hAnsi="Arial" w:cs="Arial"/>
          <w:b/>
          <w:bCs/>
          <w:i/>
          <w:iCs/>
          <w:sz w:val="22"/>
          <w:szCs w:val="22"/>
        </w:rPr>
      </w:pPr>
      <w:r w:rsidRPr="00C23420">
        <w:rPr>
          <w:rFonts w:ascii="Arial" w:hAnsi="Arial" w:cs="Arial"/>
          <w:b/>
          <w:bCs/>
          <w:sz w:val="22"/>
          <w:szCs w:val="22"/>
        </w:rPr>
        <w:t xml:space="preserve">Essential Criteria – </w:t>
      </w:r>
      <w:r w:rsidRPr="00C23420">
        <w:rPr>
          <w:rFonts w:ascii="Arial" w:hAnsi="Arial" w:cs="Arial"/>
          <w:b/>
          <w:bCs/>
          <w:i/>
          <w:iCs/>
          <w:sz w:val="22"/>
          <w:szCs w:val="22"/>
        </w:rPr>
        <w:t xml:space="preserve">Candidates will be expected to demonstrate how they can deliver against these criteria. </w:t>
      </w:r>
    </w:p>
    <w:p w14:paraId="1998E8B0" w14:textId="77777777" w:rsidR="004C73ED" w:rsidRPr="00C23420" w:rsidRDefault="004C73ED" w:rsidP="004C73ED">
      <w:pPr>
        <w:pStyle w:val="Footer"/>
        <w:rPr>
          <w:rFonts w:ascii="Arial" w:eastAsia="Tahoma" w:hAnsi="Arial" w:cs="Arial"/>
          <w:sz w:val="22"/>
          <w:szCs w:val="22"/>
        </w:rPr>
      </w:pPr>
    </w:p>
    <w:p w14:paraId="1A23630F" w14:textId="77777777" w:rsidR="004C73ED" w:rsidRPr="00C23420" w:rsidRDefault="004C73ED" w:rsidP="00C234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141"/>
        <w:rPr>
          <w:rFonts w:ascii="Arial" w:eastAsia="Times New Roman" w:hAnsi="Arial" w:cs="Arial"/>
          <w:sz w:val="22"/>
          <w:szCs w:val="22"/>
          <w:u w:color="000000"/>
        </w:rPr>
      </w:pPr>
      <w:r w:rsidRPr="00C23420">
        <w:rPr>
          <w:rFonts w:ascii="Arial" w:eastAsia="Times New Roman" w:hAnsi="Arial" w:cs="Arial"/>
          <w:sz w:val="22"/>
          <w:szCs w:val="22"/>
          <w:u w:color="000000"/>
        </w:rPr>
        <w:t xml:space="preserve">Degree level education or equivalent </w:t>
      </w:r>
      <w:r w:rsidR="00D3490A" w:rsidRPr="00C23420">
        <w:rPr>
          <w:rFonts w:ascii="Arial" w:eastAsia="Times New Roman" w:hAnsi="Arial" w:cs="Arial"/>
          <w:sz w:val="22"/>
          <w:szCs w:val="22"/>
          <w:u w:color="000000"/>
        </w:rPr>
        <w:t>relevant experience.</w:t>
      </w:r>
    </w:p>
    <w:p w14:paraId="5A9BF5FD" w14:textId="77777777" w:rsidR="004F2F87" w:rsidRPr="00C23420" w:rsidRDefault="004F2F87" w:rsidP="00C23420">
      <w:pPr>
        <w:pStyle w:val="ListParagraph"/>
        <w:numPr>
          <w:ilvl w:val="0"/>
          <w:numId w:val="2"/>
        </w:numPr>
        <w:ind w:left="567" w:hanging="141"/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Experience of working with, or an understanding of, the UK Parliament, the Northern</w:t>
      </w:r>
      <w:r w:rsidR="00C23420">
        <w:rPr>
          <w:rFonts w:ascii="Arial" w:hAnsi="Arial" w:cs="Arial"/>
          <w:szCs w:val="22"/>
        </w:rPr>
        <w:t xml:space="preserve"> </w:t>
      </w:r>
      <w:r w:rsidRPr="00C23420">
        <w:rPr>
          <w:rFonts w:ascii="Arial" w:hAnsi="Arial" w:cs="Arial"/>
          <w:szCs w:val="22"/>
        </w:rPr>
        <w:t>Ireland Assembly, the Scottish Parliament, political parties or wider public policy environments.</w:t>
      </w:r>
    </w:p>
    <w:p w14:paraId="2C38C5F3" w14:textId="77777777" w:rsidR="00D3490A" w:rsidRPr="00C23420" w:rsidRDefault="00D3490A" w:rsidP="00C23420">
      <w:pPr>
        <w:pStyle w:val="ListParagraph"/>
        <w:numPr>
          <w:ilvl w:val="0"/>
          <w:numId w:val="2"/>
        </w:numPr>
        <w:ind w:left="567" w:hanging="141"/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Understanding of public policy and legislative frameworks relating to safeguarding, adult protection, domestic abuse or related areas, particularly in Northern Ireland and/or Scotland.</w:t>
      </w:r>
    </w:p>
    <w:p w14:paraId="190EC95B" w14:textId="77777777" w:rsidR="004C73ED" w:rsidRPr="00C23420" w:rsidRDefault="004C73ED" w:rsidP="00C23420">
      <w:pPr>
        <w:pStyle w:val="ListParagraph"/>
        <w:numPr>
          <w:ilvl w:val="0"/>
          <w:numId w:val="2"/>
        </w:numPr>
        <w:ind w:left="567" w:hanging="141"/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Ability to manage a complex and varied workload, work with a good degree of autonomy, and handle confidential issues appropriately.</w:t>
      </w:r>
    </w:p>
    <w:p w14:paraId="674F65DF" w14:textId="77777777" w:rsidR="00D3490A" w:rsidRPr="00C23420" w:rsidRDefault="00D3490A" w:rsidP="00C23420">
      <w:pPr>
        <w:pStyle w:val="ListParagraph"/>
        <w:numPr>
          <w:ilvl w:val="0"/>
          <w:numId w:val="2"/>
        </w:numPr>
        <w:ind w:left="567" w:hanging="141"/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Ability to develop effective working relationships with stakeholders across statutory, voluntary, regulatory and political organisations.</w:t>
      </w:r>
    </w:p>
    <w:p w14:paraId="6C041698" w14:textId="77777777" w:rsidR="000E5F9B" w:rsidRPr="00C23420" w:rsidRDefault="000E5F9B" w:rsidP="00C23420">
      <w:pPr>
        <w:pStyle w:val="Body"/>
        <w:numPr>
          <w:ilvl w:val="0"/>
          <w:numId w:val="2"/>
        </w:numPr>
        <w:ind w:left="567" w:hanging="141"/>
        <w:rPr>
          <w:rFonts w:ascii="Arial" w:eastAsia="Tahoma" w:hAnsi="Arial" w:cs="Arial"/>
          <w:sz w:val="22"/>
          <w:szCs w:val="22"/>
        </w:rPr>
      </w:pPr>
      <w:r w:rsidRPr="00C23420">
        <w:rPr>
          <w:rFonts w:ascii="Arial" w:eastAsia="Times New Roman" w:hAnsi="Arial" w:cs="Arial"/>
          <w:sz w:val="22"/>
          <w:szCs w:val="22"/>
          <w:lang w:eastAsia="en-GB"/>
        </w:rPr>
        <w:t>Experience of working in partnership with other organisations and agencies</w:t>
      </w:r>
      <w:r w:rsidR="007052FE" w:rsidRPr="00C23420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Pr="00C23420">
        <w:rPr>
          <w:rFonts w:ascii="Arial" w:eastAsia="Tahoma" w:hAnsi="Arial" w:cs="Arial"/>
          <w:sz w:val="22"/>
          <w:szCs w:val="22"/>
        </w:rPr>
        <w:t xml:space="preserve"> </w:t>
      </w:r>
    </w:p>
    <w:p w14:paraId="73E3A559" w14:textId="77777777" w:rsidR="007D31D1" w:rsidRPr="00C23420" w:rsidRDefault="000E5F9B" w:rsidP="00C23420">
      <w:pPr>
        <w:pStyle w:val="Body"/>
        <w:numPr>
          <w:ilvl w:val="0"/>
          <w:numId w:val="2"/>
        </w:numPr>
        <w:ind w:left="567" w:hanging="141"/>
        <w:rPr>
          <w:rFonts w:ascii="Arial" w:eastAsia="Tahoma" w:hAnsi="Arial" w:cs="Arial"/>
          <w:sz w:val="22"/>
          <w:szCs w:val="22"/>
        </w:rPr>
      </w:pPr>
      <w:r w:rsidRPr="00C23420">
        <w:rPr>
          <w:rFonts w:ascii="Arial" w:eastAsia="Tahoma" w:hAnsi="Arial" w:cs="Arial"/>
          <w:sz w:val="22"/>
          <w:szCs w:val="22"/>
        </w:rPr>
        <w:t xml:space="preserve">Excellent </w:t>
      </w:r>
      <w:r w:rsidRPr="00C23420">
        <w:rPr>
          <w:rFonts w:ascii="Arial" w:hAnsi="Arial" w:cs="Arial"/>
          <w:sz w:val="22"/>
          <w:szCs w:val="22"/>
          <w:lang w:val="en-US"/>
        </w:rPr>
        <w:t>communication skills</w:t>
      </w:r>
      <w:r w:rsidR="007052FE" w:rsidRPr="00C23420">
        <w:rPr>
          <w:rFonts w:ascii="Arial" w:hAnsi="Arial" w:cs="Arial"/>
          <w:sz w:val="22"/>
          <w:szCs w:val="22"/>
          <w:lang w:val="en-US"/>
        </w:rPr>
        <w:t>,</w:t>
      </w:r>
      <w:r w:rsidRPr="00C23420">
        <w:rPr>
          <w:rFonts w:ascii="Arial" w:hAnsi="Arial" w:cs="Arial"/>
          <w:sz w:val="22"/>
          <w:szCs w:val="22"/>
          <w:lang w:val="en-US"/>
        </w:rPr>
        <w:t xml:space="preserve"> both written and oral</w:t>
      </w:r>
      <w:r w:rsidR="007052FE" w:rsidRPr="00C23420">
        <w:rPr>
          <w:rFonts w:ascii="Arial" w:hAnsi="Arial" w:cs="Arial"/>
          <w:sz w:val="22"/>
          <w:szCs w:val="22"/>
          <w:lang w:val="en-US"/>
        </w:rPr>
        <w:t>.</w:t>
      </w:r>
    </w:p>
    <w:p w14:paraId="7F4B4954" w14:textId="77777777" w:rsidR="004F2F87" w:rsidRPr="00C23420" w:rsidRDefault="004F2F87" w:rsidP="00C23420">
      <w:pPr>
        <w:pStyle w:val="ListParagraph"/>
        <w:numPr>
          <w:ilvl w:val="0"/>
          <w:numId w:val="2"/>
        </w:numPr>
        <w:ind w:left="567" w:hanging="141"/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Commitment to developing a career in policy, public affairs or the charity sector.</w:t>
      </w:r>
    </w:p>
    <w:p w14:paraId="0649216B" w14:textId="77777777" w:rsidR="007D31D1" w:rsidRPr="00C23420" w:rsidRDefault="007D31D1" w:rsidP="004C73ED">
      <w:pPr>
        <w:pStyle w:val="Body"/>
        <w:rPr>
          <w:rFonts w:ascii="Arial" w:eastAsia="Tahoma" w:hAnsi="Arial" w:cs="Arial"/>
          <w:sz w:val="22"/>
          <w:szCs w:val="22"/>
        </w:rPr>
      </w:pPr>
    </w:p>
    <w:p w14:paraId="3E93A9C3" w14:textId="77777777" w:rsidR="004C73ED" w:rsidRPr="00C23420" w:rsidRDefault="004C73ED" w:rsidP="00805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</w:pPr>
      <w:r w:rsidRPr="00C23420"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  <w:t>Desirable Criteria:</w:t>
      </w:r>
    </w:p>
    <w:p w14:paraId="41E477E7" w14:textId="77777777" w:rsidR="004C73ED" w:rsidRPr="00C23420" w:rsidRDefault="004C73ED" w:rsidP="004C73ED">
      <w:pPr>
        <w:rPr>
          <w:rFonts w:ascii="Arial" w:eastAsia="Arial" w:hAnsi="Arial" w:cs="Arial"/>
          <w:bCs/>
          <w:color w:val="000000"/>
          <w:sz w:val="22"/>
          <w:szCs w:val="22"/>
          <w:u w:color="000000"/>
        </w:rPr>
      </w:pPr>
    </w:p>
    <w:p w14:paraId="74D8BF7E" w14:textId="77777777" w:rsidR="004F2F87" w:rsidRPr="00C23420" w:rsidRDefault="004F2F87" w:rsidP="00C23420">
      <w:pPr>
        <w:pStyle w:val="ListParagraph"/>
        <w:numPr>
          <w:ilvl w:val="0"/>
          <w:numId w:val="14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Awareness of political and policy developments, particularly in Northern Ireland and Scotland.</w:t>
      </w:r>
    </w:p>
    <w:p w14:paraId="3A37382A" w14:textId="77777777" w:rsidR="0090381B" w:rsidRPr="00C23420" w:rsidRDefault="00414D0D" w:rsidP="00C23420">
      <w:pPr>
        <w:pStyle w:val="ListParagraph"/>
        <w:numPr>
          <w:ilvl w:val="0"/>
          <w:numId w:val="14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Experience of working with parliamentarians, politicians and political advisers, including within devolved settings.</w:t>
      </w:r>
    </w:p>
    <w:p w14:paraId="7372729B" w14:textId="77777777" w:rsidR="00414D0D" w:rsidRPr="00C23420" w:rsidRDefault="0090381B" w:rsidP="00C23420">
      <w:pPr>
        <w:pStyle w:val="Body"/>
        <w:numPr>
          <w:ilvl w:val="0"/>
          <w:numId w:val="14"/>
        </w:numPr>
        <w:rPr>
          <w:rFonts w:ascii="Arial" w:eastAsia="Tahoma" w:hAnsi="Arial" w:cs="Arial"/>
          <w:sz w:val="22"/>
          <w:szCs w:val="22"/>
        </w:rPr>
      </w:pPr>
      <w:r w:rsidRPr="00C23420">
        <w:rPr>
          <w:rFonts w:ascii="Arial" w:eastAsia="Times New Roman" w:hAnsi="Arial" w:cs="Arial"/>
          <w:sz w:val="22"/>
          <w:szCs w:val="22"/>
          <w:lang w:eastAsia="en-GB"/>
        </w:rPr>
        <w:t xml:space="preserve">Experience of delivering reports to </w:t>
      </w:r>
      <w:r w:rsidR="00840EDB" w:rsidRPr="00C23420">
        <w:rPr>
          <w:rFonts w:ascii="Arial" w:eastAsia="Times New Roman" w:hAnsi="Arial" w:cs="Arial"/>
          <w:sz w:val="22"/>
          <w:szCs w:val="22"/>
          <w:lang w:eastAsia="en-GB"/>
        </w:rPr>
        <w:t>senior staff.</w:t>
      </w:r>
      <w:r w:rsidR="00414D0D" w:rsidRPr="00C2342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8A38BDD" w14:textId="77777777" w:rsidR="00D3490A" w:rsidRPr="00C23420" w:rsidRDefault="00D3490A" w:rsidP="00C23420">
      <w:pPr>
        <w:pStyle w:val="ListParagraph"/>
        <w:numPr>
          <w:ilvl w:val="0"/>
          <w:numId w:val="14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Knowledge of parliamentary processes, public policy development or charity governance.</w:t>
      </w:r>
    </w:p>
    <w:p w14:paraId="053951F7" w14:textId="77777777" w:rsidR="002E6791" w:rsidRPr="00C23420" w:rsidRDefault="002E6791" w:rsidP="00C23420">
      <w:pPr>
        <w:pStyle w:val="ListParagraph"/>
        <w:numPr>
          <w:ilvl w:val="0"/>
          <w:numId w:val="14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An ability to demonstrate a positive attitude towards older people and a demonstrable interest in challenging ageism and the abuse of older people, coupled with an ability to deal appropriately with sensitive issues.</w:t>
      </w:r>
    </w:p>
    <w:p w14:paraId="030A1872" w14:textId="77777777" w:rsidR="00805D37" w:rsidRPr="00C23420" w:rsidRDefault="00805D37" w:rsidP="00D349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Cs/>
          <w:color w:val="000000"/>
          <w:sz w:val="22"/>
          <w:szCs w:val="22"/>
          <w:u w:color="000000"/>
        </w:rPr>
      </w:pPr>
    </w:p>
    <w:p w14:paraId="35588B3B" w14:textId="77777777" w:rsidR="00805D37" w:rsidRPr="00C23420" w:rsidRDefault="00805D37" w:rsidP="00805D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</w:pPr>
      <w:r w:rsidRPr="00C23420"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  <w:t>Skills</w:t>
      </w:r>
      <w:r w:rsidR="00FA687C" w:rsidRPr="00C23420"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  <w:t>:</w:t>
      </w:r>
    </w:p>
    <w:p w14:paraId="20E22AA8" w14:textId="77777777" w:rsidR="009E0081" w:rsidRPr="00C23420" w:rsidRDefault="009E0081">
      <w:pPr>
        <w:rPr>
          <w:rFonts w:ascii="Arial" w:hAnsi="Arial" w:cs="Arial"/>
          <w:sz w:val="22"/>
          <w:szCs w:val="22"/>
        </w:rPr>
      </w:pPr>
    </w:p>
    <w:p w14:paraId="1F8B3FCE" w14:textId="77777777" w:rsidR="00D3490A" w:rsidRPr="00C23420" w:rsidRDefault="00D3490A" w:rsidP="00D46529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Strong written and verbal communication skills.</w:t>
      </w:r>
    </w:p>
    <w:p w14:paraId="3C1B9455" w14:textId="77777777" w:rsidR="00D3490A" w:rsidRPr="00C23420" w:rsidRDefault="00D3490A" w:rsidP="00D46529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Ability to analyse policy issues and contribute to evidence-based work.</w:t>
      </w:r>
    </w:p>
    <w:p w14:paraId="09165A32" w14:textId="77777777" w:rsidR="00D3490A" w:rsidRPr="00C23420" w:rsidRDefault="00D3490A" w:rsidP="00D46529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Strong interpersonal and relationship-building skills.</w:t>
      </w:r>
    </w:p>
    <w:p w14:paraId="398EF76C" w14:textId="77777777" w:rsidR="00D3490A" w:rsidRPr="00C23420" w:rsidRDefault="00D3490A" w:rsidP="00D46529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Good organisational and project coordination skills.</w:t>
      </w:r>
    </w:p>
    <w:p w14:paraId="3CB6BA1C" w14:textId="77777777" w:rsidR="00D3490A" w:rsidRPr="00C23420" w:rsidRDefault="00D3490A" w:rsidP="00D46529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Ability to manage multiple priorities and deadlines.</w:t>
      </w:r>
    </w:p>
    <w:p w14:paraId="490E8FC6" w14:textId="77777777" w:rsidR="00D3490A" w:rsidRPr="00C23420" w:rsidRDefault="00D3490A" w:rsidP="00D46529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Strong networking and stakeholder engagement skills.</w:t>
      </w:r>
    </w:p>
    <w:p w14:paraId="4EAE8355" w14:textId="77777777" w:rsidR="00805D37" w:rsidRPr="00C23420" w:rsidRDefault="00805D37">
      <w:pPr>
        <w:rPr>
          <w:rFonts w:ascii="Arial" w:hAnsi="Arial" w:cs="Arial"/>
          <w:sz w:val="22"/>
          <w:szCs w:val="22"/>
        </w:rPr>
      </w:pPr>
    </w:p>
    <w:p w14:paraId="17F13D02" w14:textId="77777777" w:rsidR="00FA687C" w:rsidRPr="00C23420" w:rsidRDefault="00FA687C" w:rsidP="00FA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C23420">
        <w:rPr>
          <w:rFonts w:ascii="Arial" w:hAnsi="Arial" w:cs="Arial"/>
          <w:b/>
          <w:sz w:val="22"/>
          <w:szCs w:val="22"/>
        </w:rPr>
        <w:t>Personal Qualities</w:t>
      </w:r>
    </w:p>
    <w:p w14:paraId="1CBE2323" w14:textId="77777777" w:rsidR="00FA687C" w:rsidRPr="00C23420" w:rsidRDefault="00FA687C" w:rsidP="00FA687C">
      <w:pPr>
        <w:pStyle w:val="ListParagraph"/>
        <w:rPr>
          <w:rFonts w:ascii="Arial" w:hAnsi="Arial" w:cs="Arial"/>
          <w:szCs w:val="22"/>
        </w:rPr>
      </w:pPr>
    </w:p>
    <w:p w14:paraId="4556AC0A" w14:textId="77777777" w:rsidR="00FA687C" w:rsidRPr="00C23420" w:rsidRDefault="00FA687C" w:rsidP="00D46529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Innovative and creative, able to identify and act upon new opportunities</w:t>
      </w:r>
    </w:p>
    <w:p w14:paraId="2912C98F" w14:textId="77777777" w:rsidR="00FA687C" w:rsidRPr="00C23420" w:rsidRDefault="00FA687C" w:rsidP="00D46529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Proactive, and able to work on their own initiative as well as part of a team</w:t>
      </w:r>
    </w:p>
    <w:p w14:paraId="50CB4931" w14:textId="77777777" w:rsidR="00805D37" w:rsidRPr="00C23420" w:rsidRDefault="00FA687C" w:rsidP="00D46529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An excellent communicator with strong persuasive skills</w:t>
      </w:r>
    </w:p>
    <w:p w14:paraId="21C3B944" w14:textId="77777777" w:rsidR="00FA687C" w:rsidRPr="00C23420" w:rsidRDefault="004F2F87" w:rsidP="00D46529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Collaborative and able to work effectively with colleagues and partners.</w:t>
      </w:r>
    </w:p>
    <w:p w14:paraId="6CA71EB9" w14:textId="77777777" w:rsidR="00FA687C" w:rsidRPr="00C23420" w:rsidRDefault="004F2F87" w:rsidP="00D46529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Motivated and able to work towards agreed priorities and outcomes.</w:t>
      </w:r>
    </w:p>
    <w:p w14:paraId="625281D0" w14:textId="77777777" w:rsidR="00FA687C" w:rsidRPr="00C23420" w:rsidRDefault="00FA687C">
      <w:pPr>
        <w:rPr>
          <w:rFonts w:ascii="Arial" w:hAnsi="Arial" w:cs="Arial"/>
          <w:sz w:val="22"/>
          <w:szCs w:val="22"/>
        </w:rPr>
      </w:pPr>
    </w:p>
    <w:p w14:paraId="124AE3E7" w14:textId="77777777" w:rsidR="00FA687C" w:rsidRPr="00C23420" w:rsidRDefault="00FA687C" w:rsidP="00FA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C23420">
        <w:rPr>
          <w:rFonts w:ascii="Arial" w:hAnsi="Arial" w:cs="Arial"/>
          <w:b/>
          <w:sz w:val="22"/>
          <w:szCs w:val="22"/>
        </w:rPr>
        <w:t>Other</w:t>
      </w:r>
    </w:p>
    <w:p w14:paraId="5E15D880" w14:textId="77777777" w:rsidR="00FA687C" w:rsidRPr="00C23420" w:rsidRDefault="00FA687C">
      <w:pPr>
        <w:rPr>
          <w:rFonts w:ascii="Arial" w:hAnsi="Arial" w:cs="Arial"/>
          <w:sz w:val="22"/>
          <w:szCs w:val="22"/>
        </w:rPr>
      </w:pPr>
    </w:p>
    <w:p w14:paraId="071FA090" w14:textId="77777777" w:rsidR="00FA687C" w:rsidRPr="00C23420" w:rsidRDefault="00FA687C" w:rsidP="00D46529">
      <w:pPr>
        <w:pStyle w:val="ListParagraph"/>
        <w:numPr>
          <w:ilvl w:val="0"/>
          <w:numId w:val="4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lastRenderedPageBreak/>
        <w:t>Willingness and ability to operate in accordance with the values and policies of Hourglass and work flexibly in response to changing organisational requirements</w:t>
      </w:r>
    </w:p>
    <w:p w14:paraId="635F63AA" w14:textId="77777777" w:rsidR="004F2F87" w:rsidRPr="00C23420" w:rsidRDefault="00FA687C" w:rsidP="00C23420">
      <w:pPr>
        <w:pStyle w:val="ListParagraph"/>
        <w:numPr>
          <w:ilvl w:val="0"/>
          <w:numId w:val="4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Flexibility and willingness to travel across Northern Ireland, Scotland and the wider UK, and to work some unsocial hours.</w:t>
      </w:r>
    </w:p>
    <w:p w14:paraId="5D7F692B" w14:textId="77777777" w:rsidR="00FA687C" w:rsidRPr="00C23420" w:rsidRDefault="004F2F87" w:rsidP="00D46529">
      <w:pPr>
        <w:pStyle w:val="ListParagraph"/>
        <w:numPr>
          <w:ilvl w:val="0"/>
          <w:numId w:val="4"/>
        </w:numPr>
        <w:rPr>
          <w:rFonts w:ascii="Arial" w:hAnsi="Arial" w:cs="Arial"/>
          <w:szCs w:val="22"/>
        </w:rPr>
      </w:pPr>
      <w:r w:rsidRPr="00C23420">
        <w:rPr>
          <w:rFonts w:ascii="Arial" w:hAnsi="Arial" w:cs="Arial"/>
          <w:szCs w:val="22"/>
        </w:rPr>
        <w:t>Commitment to ensuring the voices and experiences of people affected by abuse inform the charity’s work.</w:t>
      </w:r>
    </w:p>
    <w:p w14:paraId="7BF26C7C" w14:textId="77777777" w:rsidR="00FA687C" w:rsidRPr="00C23420" w:rsidRDefault="00FA687C" w:rsidP="00FA687C">
      <w:pPr>
        <w:rPr>
          <w:rFonts w:ascii="Arial" w:hAnsi="Arial" w:cs="Arial"/>
          <w:sz w:val="22"/>
          <w:szCs w:val="22"/>
        </w:rPr>
      </w:pPr>
    </w:p>
    <w:sectPr w:rsidR="00FA687C" w:rsidRPr="00C23420" w:rsidSect="008B71E3"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019C" w14:textId="77777777" w:rsidR="007D43FF" w:rsidRDefault="007D43FF" w:rsidP="00C36951">
      <w:r>
        <w:separator/>
      </w:r>
    </w:p>
  </w:endnote>
  <w:endnote w:type="continuationSeparator" w:id="0">
    <w:p w14:paraId="1F60FB62" w14:textId="77777777" w:rsidR="007D43FF" w:rsidRDefault="007D43FF" w:rsidP="00C3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782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946C4" w14:textId="77777777" w:rsidR="00E83C0E" w:rsidRDefault="00E83C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4C8986" w14:textId="77777777" w:rsidR="000F6F26" w:rsidRDefault="000F6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0F21" w14:textId="77777777" w:rsidR="007D43FF" w:rsidRDefault="007D43FF" w:rsidP="00C36951">
      <w:r>
        <w:separator/>
      </w:r>
    </w:p>
  </w:footnote>
  <w:footnote w:type="continuationSeparator" w:id="0">
    <w:p w14:paraId="0F46D0E2" w14:textId="77777777" w:rsidR="007D43FF" w:rsidRDefault="007D43FF" w:rsidP="00C3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6D9B"/>
    <w:multiLevelType w:val="hybridMultilevel"/>
    <w:tmpl w:val="1F4AD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596"/>
    <w:multiLevelType w:val="multilevel"/>
    <w:tmpl w:val="24B24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44D12"/>
    <w:multiLevelType w:val="hybridMultilevel"/>
    <w:tmpl w:val="E6B8A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76B"/>
    <w:multiLevelType w:val="hybridMultilevel"/>
    <w:tmpl w:val="92065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41C9"/>
    <w:multiLevelType w:val="hybridMultilevel"/>
    <w:tmpl w:val="16F4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7D87"/>
    <w:multiLevelType w:val="hybridMultilevel"/>
    <w:tmpl w:val="E2767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44C"/>
    <w:multiLevelType w:val="hybridMultilevel"/>
    <w:tmpl w:val="62106C4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6C5919"/>
    <w:multiLevelType w:val="hybridMultilevel"/>
    <w:tmpl w:val="C5503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D4EC0"/>
    <w:multiLevelType w:val="hybridMultilevel"/>
    <w:tmpl w:val="B4A25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6E1D"/>
    <w:multiLevelType w:val="hybridMultilevel"/>
    <w:tmpl w:val="4D06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6707"/>
    <w:multiLevelType w:val="hybridMultilevel"/>
    <w:tmpl w:val="6A04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A0BAB"/>
    <w:multiLevelType w:val="hybridMultilevel"/>
    <w:tmpl w:val="80EC7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5780F"/>
    <w:multiLevelType w:val="hybridMultilevel"/>
    <w:tmpl w:val="78A24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455EF"/>
    <w:multiLevelType w:val="hybridMultilevel"/>
    <w:tmpl w:val="4258B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B3"/>
    <w:rsid w:val="00003341"/>
    <w:rsid w:val="0000711D"/>
    <w:rsid w:val="00010EED"/>
    <w:rsid w:val="00027202"/>
    <w:rsid w:val="0004120E"/>
    <w:rsid w:val="00043641"/>
    <w:rsid w:val="000577D0"/>
    <w:rsid w:val="00063E0D"/>
    <w:rsid w:val="000849C9"/>
    <w:rsid w:val="00087296"/>
    <w:rsid w:val="00090FE7"/>
    <w:rsid w:val="000B0045"/>
    <w:rsid w:val="000B37A6"/>
    <w:rsid w:val="000C54B3"/>
    <w:rsid w:val="000D0574"/>
    <w:rsid w:val="000D132F"/>
    <w:rsid w:val="000E5F9B"/>
    <w:rsid w:val="000E65CB"/>
    <w:rsid w:val="000F6F26"/>
    <w:rsid w:val="00102B32"/>
    <w:rsid w:val="00124ABD"/>
    <w:rsid w:val="00127197"/>
    <w:rsid w:val="00142144"/>
    <w:rsid w:val="00154FDB"/>
    <w:rsid w:val="00162A13"/>
    <w:rsid w:val="00185A5F"/>
    <w:rsid w:val="001A797D"/>
    <w:rsid w:val="001C21A1"/>
    <w:rsid w:val="001F6EA1"/>
    <w:rsid w:val="00200F08"/>
    <w:rsid w:val="00200F95"/>
    <w:rsid w:val="00206444"/>
    <w:rsid w:val="002924DD"/>
    <w:rsid w:val="002A13D1"/>
    <w:rsid w:val="002A1C27"/>
    <w:rsid w:val="002A405C"/>
    <w:rsid w:val="002C79F0"/>
    <w:rsid w:val="002E6791"/>
    <w:rsid w:val="002E6D30"/>
    <w:rsid w:val="00304691"/>
    <w:rsid w:val="00331220"/>
    <w:rsid w:val="00336088"/>
    <w:rsid w:val="00347424"/>
    <w:rsid w:val="0037005B"/>
    <w:rsid w:val="003835CA"/>
    <w:rsid w:val="00385D98"/>
    <w:rsid w:val="003A3E82"/>
    <w:rsid w:val="003A5F1B"/>
    <w:rsid w:val="003B3EE7"/>
    <w:rsid w:val="003B72CC"/>
    <w:rsid w:val="003C098A"/>
    <w:rsid w:val="003D6FB9"/>
    <w:rsid w:val="003F7B7D"/>
    <w:rsid w:val="00407059"/>
    <w:rsid w:val="00413B26"/>
    <w:rsid w:val="00414021"/>
    <w:rsid w:val="00414D0D"/>
    <w:rsid w:val="00420F38"/>
    <w:rsid w:val="00427198"/>
    <w:rsid w:val="00433E24"/>
    <w:rsid w:val="00450CD0"/>
    <w:rsid w:val="00480B5C"/>
    <w:rsid w:val="004852D9"/>
    <w:rsid w:val="004977A6"/>
    <w:rsid w:val="004A52AE"/>
    <w:rsid w:val="004C73ED"/>
    <w:rsid w:val="004F2F87"/>
    <w:rsid w:val="004F337F"/>
    <w:rsid w:val="004F3DC4"/>
    <w:rsid w:val="004F67A0"/>
    <w:rsid w:val="00502E26"/>
    <w:rsid w:val="00515DE5"/>
    <w:rsid w:val="00531E2E"/>
    <w:rsid w:val="005531B2"/>
    <w:rsid w:val="00564089"/>
    <w:rsid w:val="00573819"/>
    <w:rsid w:val="005907B3"/>
    <w:rsid w:val="005A179B"/>
    <w:rsid w:val="005D1D3F"/>
    <w:rsid w:val="005E67D4"/>
    <w:rsid w:val="00642ECC"/>
    <w:rsid w:val="00667695"/>
    <w:rsid w:val="00670705"/>
    <w:rsid w:val="006764CA"/>
    <w:rsid w:val="006805F5"/>
    <w:rsid w:val="006D0946"/>
    <w:rsid w:val="006E7A31"/>
    <w:rsid w:val="006F4067"/>
    <w:rsid w:val="0070243A"/>
    <w:rsid w:val="007052FE"/>
    <w:rsid w:val="007131DC"/>
    <w:rsid w:val="00727B46"/>
    <w:rsid w:val="00730006"/>
    <w:rsid w:val="00775EFD"/>
    <w:rsid w:val="0078096E"/>
    <w:rsid w:val="00784E9F"/>
    <w:rsid w:val="00786B11"/>
    <w:rsid w:val="00793F33"/>
    <w:rsid w:val="00795902"/>
    <w:rsid w:val="007A6C2A"/>
    <w:rsid w:val="007D31D1"/>
    <w:rsid w:val="007D43FF"/>
    <w:rsid w:val="00805D37"/>
    <w:rsid w:val="00813DE0"/>
    <w:rsid w:val="00823DD6"/>
    <w:rsid w:val="00834F55"/>
    <w:rsid w:val="00840EDB"/>
    <w:rsid w:val="008451BB"/>
    <w:rsid w:val="0085281D"/>
    <w:rsid w:val="00857139"/>
    <w:rsid w:val="008B71E3"/>
    <w:rsid w:val="008D2466"/>
    <w:rsid w:val="008D6E17"/>
    <w:rsid w:val="008F44E3"/>
    <w:rsid w:val="008F5D56"/>
    <w:rsid w:val="0090358A"/>
    <w:rsid w:val="0090381B"/>
    <w:rsid w:val="00906674"/>
    <w:rsid w:val="00926C43"/>
    <w:rsid w:val="00931ED4"/>
    <w:rsid w:val="0096559C"/>
    <w:rsid w:val="009659AE"/>
    <w:rsid w:val="009C5EAA"/>
    <w:rsid w:val="009D75DC"/>
    <w:rsid w:val="009E0081"/>
    <w:rsid w:val="009F2B80"/>
    <w:rsid w:val="009F3251"/>
    <w:rsid w:val="00A028FB"/>
    <w:rsid w:val="00A03D05"/>
    <w:rsid w:val="00A12B94"/>
    <w:rsid w:val="00A13C6B"/>
    <w:rsid w:val="00A41900"/>
    <w:rsid w:val="00A44F78"/>
    <w:rsid w:val="00A52215"/>
    <w:rsid w:val="00A5498C"/>
    <w:rsid w:val="00A64912"/>
    <w:rsid w:val="00A66671"/>
    <w:rsid w:val="00A83625"/>
    <w:rsid w:val="00AA1568"/>
    <w:rsid w:val="00AA70C6"/>
    <w:rsid w:val="00AD784E"/>
    <w:rsid w:val="00AE7342"/>
    <w:rsid w:val="00B257F2"/>
    <w:rsid w:val="00B44EA3"/>
    <w:rsid w:val="00B55431"/>
    <w:rsid w:val="00B65766"/>
    <w:rsid w:val="00B81692"/>
    <w:rsid w:val="00BF003D"/>
    <w:rsid w:val="00C0315D"/>
    <w:rsid w:val="00C11543"/>
    <w:rsid w:val="00C23420"/>
    <w:rsid w:val="00C30029"/>
    <w:rsid w:val="00C30AC6"/>
    <w:rsid w:val="00C36951"/>
    <w:rsid w:val="00C3758C"/>
    <w:rsid w:val="00C45FEE"/>
    <w:rsid w:val="00C46844"/>
    <w:rsid w:val="00C5399A"/>
    <w:rsid w:val="00C671B3"/>
    <w:rsid w:val="00C72917"/>
    <w:rsid w:val="00C769A1"/>
    <w:rsid w:val="00CA35E8"/>
    <w:rsid w:val="00CA6A41"/>
    <w:rsid w:val="00CE784A"/>
    <w:rsid w:val="00CF5E79"/>
    <w:rsid w:val="00D051C0"/>
    <w:rsid w:val="00D24683"/>
    <w:rsid w:val="00D3490A"/>
    <w:rsid w:val="00D46529"/>
    <w:rsid w:val="00D67986"/>
    <w:rsid w:val="00D70353"/>
    <w:rsid w:val="00D75B35"/>
    <w:rsid w:val="00D76304"/>
    <w:rsid w:val="00D9100C"/>
    <w:rsid w:val="00D9190E"/>
    <w:rsid w:val="00DD1339"/>
    <w:rsid w:val="00DD571B"/>
    <w:rsid w:val="00DF6B9E"/>
    <w:rsid w:val="00DF6DB5"/>
    <w:rsid w:val="00E01893"/>
    <w:rsid w:val="00E058FC"/>
    <w:rsid w:val="00E11156"/>
    <w:rsid w:val="00E2240B"/>
    <w:rsid w:val="00E3014C"/>
    <w:rsid w:val="00E312CB"/>
    <w:rsid w:val="00E4124C"/>
    <w:rsid w:val="00E467EA"/>
    <w:rsid w:val="00E608A8"/>
    <w:rsid w:val="00E71106"/>
    <w:rsid w:val="00E73219"/>
    <w:rsid w:val="00E7364A"/>
    <w:rsid w:val="00E83C0E"/>
    <w:rsid w:val="00EC49C9"/>
    <w:rsid w:val="00EE62FD"/>
    <w:rsid w:val="00F00472"/>
    <w:rsid w:val="00F0278A"/>
    <w:rsid w:val="00F32798"/>
    <w:rsid w:val="00F37A87"/>
    <w:rsid w:val="00F51735"/>
    <w:rsid w:val="00F5697D"/>
    <w:rsid w:val="00F8119E"/>
    <w:rsid w:val="00F8352F"/>
    <w:rsid w:val="00F932AE"/>
    <w:rsid w:val="00FA38CF"/>
    <w:rsid w:val="00FA687C"/>
    <w:rsid w:val="00FC6CEC"/>
    <w:rsid w:val="00FD02F4"/>
    <w:rsid w:val="00FD1478"/>
    <w:rsid w:val="00FD24CE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82C2"/>
  <w15:docId w15:val="{C5171BE0-C0DC-48EA-8079-224BB5C6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4B3"/>
  </w:style>
  <w:style w:type="paragraph" w:styleId="Heading4">
    <w:name w:val="heading 4"/>
    <w:basedOn w:val="Normal"/>
    <w:next w:val="Normal"/>
    <w:link w:val="Heading4Char"/>
    <w:qFormat/>
    <w:rsid w:val="000C54B3"/>
    <w:pPr>
      <w:keepNext/>
      <w:tabs>
        <w:tab w:val="left" w:pos="1985"/>
        <w:tab w:val="left" w:pos="4536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4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0C54B3"/>
    <w:pPr>
      <w:ind w:left="720"/>
      <w:contextualSpacing/>
    </w:pPr>
    <w:rPr>
      <w:rFonts w:ascii="Myriad Pro" w:eastAsia="Times New Roman" w:hAnsi="Myriad Pro" w:cs="Times New Roman"/>
      <w:color w:val="231F20"/>
      <w:sz w:val="22"/>
      <w:lang w:eastAsia="en-GB"/>
    </w:rPr>
  </w:style>
  <w:style w:type="character" w:customStyle="1" w:styleId="Heading4Char">
    <w:name w:val="Heading 4 Char"/>
    <w:basedOn w:val="DefaultParagraphFont"/>
    <w:link w:val="Heading4"/>
    <w:rsid w:val="000C54B3"/>
    <w:rPr>
      <w:rFonts w:ascii="Times New Roman" w:eastAsia="Times New Roman" w:hAnsi="Times New Roman" w:cs="Times New Roman"/>
      <w:b/>
      <w:color w:val="000000"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9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951"/>
  </w:style>
  <w:style w:type="paragraph" w:styleId="Footer">
    <w:name w:val="footer"/>
    <w:basedOn w:val="Normal"/>
    <w:link w:val="FooterChar"/>
    <w:uiPriority w:val="99"/>
    <w:unhideWhenUsed/>
    <w:rsid w:val="00C369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51"/>
  </w:style>
  <w:style w:type="table" w:styleId="TableGrid">
    <w:name w:val="Table Grid"/>
    <w:basedOn w:val="TableNormal"/>
    <w:uiPriority w:val="39"/>
    <w:rsid w:val="0084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451BB"/>
    <w:pPr>
      <w:jc w:val="center"/>
    </w:pPr>
    <w:rPr>
      <w:rFonts w:ascii="Times New Roman" w:eastAsia="Times New Roman" w:hAnsi="Times New Roman" w:cs="Times New Rom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451BB"/>
    <w:rPr>
      <w:rFonts w:ascii="Times New Roman" w:eastAsia="Times New Roman" w:hAnsi="Times New Roman" w:cs="Times New Roman"/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D0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4C73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Spacing">
    <w:name w:val="No Spacing"/>
    <w:uiPriority w:val="1"/>
    <w:qFormat/>
    <w:rsid w:val="00FA687C"/>
    <w:rPr>
      <w:rFonts w:ascii="Calibri" w:eastAsia="Calibri" w:hAnsi="Calibri" w:cs="Times New Roman"/>
      <w:sz w:val="22"/>
      <w:szCs w:val="22"/>
    </w:rPr>
  </w:style>
  <w:style w:type="paragraph" w:customStyle="1" w:styleId="FreeForm">
    <w:name w:val="Free Form"/>
    <w:rsid w:val="003C09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val="en-US" w:eastAsia="en-GB"/>
    </w:rPr>
  </w:style>
  <w:style w:type="paragraph" w:styleId="Revision">
    <w:name w:val="Revision"/>
    <w:hidden/>
    <w:uiPriority w:val="99"/>
    <w:semiHidden/>
    <w:rsid w:val="0012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1868FD63BF94C8A068B0A335B04CF" ma:contentTypeVersion="11" ma:contentTypeDescription="Create a new document." ma:contentTypeScope="" ma:versionID="612dd91dcffa30f911da38f2b4bba378">
  <xsd:schema xmlns:xsd="http://www.w3.org/2001/XMLSchema" xmlns:xs="http://www.w3.org/2001/XMLSchema" xmlns:p="http://schemas.microsoft.com/office/2006/metadata/properties" xmlns:ns2="e665c616-7fce-49a6-8dc6-fd4367177171" xmlns:ns3="a57887c0-4c72-4757-a2ed-64cab434a8e7" targetNamespace="http://schemas.microsoft.com/office/2006/metadata/properties" ma:root="true" ma:fieldsID="ec68b3a3f1c5d2fb26e3a8d9b24a8228" ns2:_="" ns3:_="">
    <xsd:import namespace="e665c616-7fce-49a6-8dc6-fd4367177171"/>
    <xsd:import namespace="a57887c0-4c72-4757-a2ed-64cab434a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c616-7fce-49a6-8dc6-fd4367177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348be3e-ad1f-44e8-9f5b-b5bb59f1e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887c0-4c72-4757-a2ed-64cab434a8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c4c371-4184-44d1-9b16-6b9ded18c82f}" ma:internalName="TaxCatchAll" ma:showField="CatchAllData" ma:web="a57887c0-4c72-4757-a2ed-64cab434a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7887c0-4c72-4757-a2ed-64cab434a8e7"/>
    <lcf76f155ced4ddcb4097134ff3c332f xmlns="e665c616-7fce-49a6-8dc6-fd43671771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D1CF-988F-491C-8081-A3A67D33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c616-7fce-49a6-8dc6-fd4367177171"/>
    <ds:schemaRef ds:uri="a57887c0-4c72-4757-a2ed-64cab434a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3937A-E6E8-42E6-B42B-6B675D3C7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3CE32-EFA3-40B6-9045-73060BAD365A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e665c616-7fce-49a6-8dc6-fd4367177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57887c0-4c72-4757-a2ed-64cab434a8e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E28252-DC86-4B87-9577-D8857474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Veronica Gray</cp:lastModifiedBy>
  <cp:revision>2</cp:revision>
  <dcterms:created xsi:type="dcterms:W3CDTF">2026-03-24T14:23:00Z</dcterms:created>
  <dcterms:modified xsi:type="dcterms:W3CDTF">2026-03-24T14:23:00Z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0x010100A701868FD63BF94C8A068B0A335B04CF</vt:lpwstr>
  </property>
</Properties>
</file>